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F" w:rsidRPr="0050470D" w:rsidRDefault="00C42957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DA251F">
      <w:pPr>
        <w:pStyle w:val="a3"/>
        <w:spacing w:before="9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C42957" w:rsidP="0050470D">
      <w:pPr>
        <w:pStyle w:val="1"/>
        <w:tabs>
          <w:tab w:val="left" w:pos="5943"/>
        </w:tabs>
        <w:spacing w:before="93" w:line="240" w:lineRule="auto"/>
        <w:ind w:left="2552" w:right="3286" w:firstLine="77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58507D">
      <w:pPr>
        <w:pStyle w:val="a3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 Шатрово</w:t>
      </w:r>
      <w:r w:rsidR="00C42957" w:rsidRPr="0050470D">
        <w:rPr>
          <w:rFonts w:ascii="PT Astra Serif" w:hAnsi="PT Astra Serif"/>
          <w:sz w:val="24"/>
          <w:szCs w:val="24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gramStart"/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1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="00C42957" w:rsidRPr="0050470D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5</w:t>
      </w:r>
      <w:r w:rsidR="00C42957"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50470D" w:rsidP="0050470D">
      <w:pPr>
        <w:pStyle w:val="a3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</w:t>
      </w:r>
      <w:r w:rsidR="005850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  <w:sz w:val="24"/>
          <w:szCs w:val="24"/>
        </w:rPr>
        <w:t xml:space="preserve">, с одной стороны, </w:t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4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лице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действующего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основании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z w:val="24"/>
          <w:szCs w:val="24"/>
        </w:rPr>
        <w:tab/>
        <w:t>«Арендатор»,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другой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стороны,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именуемые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«Стороны»,</w:t>
      </w:r>
      <w:r w:rsidR="00C42957"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соответствии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Земельным</w:t>
      </w:r>
      <w:r w:rsidR="00C42957" w:rsidRPr="0050470D">
        <w:rPr>
          <w:rFonts w:ascii="PT Astra Serif" w:hAnsi="PT Astra Serif"/>
          <w:spacing w:val="4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кодексом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Российской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Федерации,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распоряжением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58507D">
        <w:rPr>
          <w:rFonts w:ascii="PT Astra Serif" w:hAnsi="PT Astra Serif"/>
          <w:sz w:val="24"/>
          <w:szCs w:val="24"/>
        </w:rPr>
        <w:t>Главы Шатровского муниципального округа Курганской области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г.</w:t>
      </w:r>
      <w:r w:rsidR="00C42957"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№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DA251F" w:rsidRPr="0050470D" w:rsidRDefault="0058507D">
      <w:pPr>
        <w:pStyle w:val="a3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проведении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право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заключения договора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аренды земельного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участка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», протоколом о результатах аукциона на право заключения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договора аренды земельного участка (либо протоколом рассмотрения заявок на участие 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аукционе)</w:t>
      </w:r>
      <w:r w:rsidR="00C42957"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pacing w:val="31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г.,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заключили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настоящий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(далее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–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Договор)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нижеследующем: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028"/>
        </w:tabs>
        <w:spacing w:before="1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spacing w:before="1"/>
        <w:ind w:right="167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A251F" w:rsidRPr="0050470D" w:rsidRDefault="00B33918">
      <w:pPr>
        <w:pStyle w:val="a3"/>
        <w:tabs>
          <w:tab w:val="left" w:pos="2353"/>
          <w:tab w:val="left" w:pos="4467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E693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C42957" w:rsidRPr="0050470D">
        <w:rPr>
          <w:rFonts w:ascii="PT Astra Serif" w:hAnsi="PT Astra Serif"/>
          <w:b/>
          <w:sz w:val="24"/>
          <w:szCs w:val="24"/>
        </w:rPr>
        <w:t>45</w:t>
      </w:r>
      <w:r w:rsidR="00C42957"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площадью</w:t>
      </w:r>
      <w:r w:rsidR="00C42957" w:rsidRPr="0050470D">
        <w:rPr>
          <w:rFonts w:ascii="PT Astra Serif" w:hAnsi="PT Astra Serif"/>
          <w:sz w:val="24"/>
          <w:szCs w:val="24"/>
        </w:rPr>
        <w:tab/>
        <w:t>кв.</w:t>
      </w:r>
      <w:r w:rsidR="00C42957" w:rsidRPr="0050470D">
        <w:rPr>
          <w:rFonts w:ascii="PT Astra Serif" w:hAnsi="PT Astra Serif"/>
          <w:spacing w:val="5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м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границах,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указанных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выписке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из</w:t>
      </w:r>
      <w:r w:rsidR="00C42957" w:rsidRPr="0050470D">
        <w:rPr>
          <w:rFonts w:ascii="PT Astra Serif" w:hAnsi="PT Astra Serif"/>
          <w:spacing w:val="5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Единого</w:t>
      </w:r>
    </w:p>
    <w:p w:rsidR="00DA251F" w:rsidRPr="0050470D" w:rsidRDefault="00C42957">
      <w:pPr>
        <w:pStyle w:val="a3"/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государственного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реестра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основных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</w:p>
    <w:p w:rsidR="00DA251F" w:rsidRPr="0050470D" w:rsidRDefault="00C42957">
      <w:pPr>
        <w:pStyle w:val="a3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z w:val="24"/>
          <w:szCs w:val="24"/>
        </w:rPr>
        <w:tab/>
        <w:t>на</w:t>
      </w:r>
      <w:r w:rsidRPr="0050470D">
        <w:rPr>
          <w:rFonts w:ascii="PT Astra Serif" w:hAnsi="PT Astra Serif"/>
          <w:sz w:val="24"/>
          <w:szCs w:val="24"/>
        </w:rPr>
        <w:tab/>
        <w:t>объект</w:t>
      </w:r>
      <w:r w:rsidRPr="0050470D">
        <w:rPr>
          <w:rFonts w:ascii="PT Astra Serif" w:hAnsi="PT Astra Serif"/>
          <w:sz w:val="24"/>
          <w:szCs w:val="24"/>
        </w:rPr>
        <w:tab/>
        <w:t>недвижимости</w:t>
      </w:r>
      <w:r w:rsidRPr="0050470D">
        <w:rPr>
          <w:rFonts w:ascii="PT Astra Serif" w:hAnsi="PT Astra Serif"/>
          <w:sz w:val="24"/>
          <w:szCs w:val="24"/>
        </w:rPr>
        <w:tab/>
        <w:t>от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 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z w:val="24"/>
          <w:szCs w:val="24"/>
        </w:rPr>
        <w:tab/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</w:p>
    <w:p w:rsidR="00DA251F" w:rsidRPr="0050470D" w:rsidRDefault="00B33918">
      <w:pPr>
        <w:pStyle w:val="a3"/>
        <w:spacing w:line="20" w:lineRule="exact"/>
        <w:ind w:left="433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7620" t="9525" r="698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E84B0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A251F" w:rsidRPr="0050470D" w:rsidRDefault="00C42957">
      <w:pPr>
        <w:pStyle w:val="a3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прилагаемой</w:t>
      </w:r>
      <w:r w:rsidRPr="0050470D">
        <w:rPr>
          <w:rFonts w:ascii="PT Astra Serif" w:hAnsi="PT Astra Serif"/>
          <w:sz w:val="24"/>
          <w:szCs w:val="24"/>
        </w:rPr>
        <w:tab/>
        <w:t>к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z w:val="24"/>
          <w:szCs w:val="24"/>
        </w:rPr>
        <w:tab/>
        <w:t>являющейся</w:t>
      </w:r>
      <w:r w:rsidRPr="0050470D">
        <w:rPr>
          <w:rFonts w:ascii="PT Astra Serif" w:hAnsi="PT Astra Serif"/>
          <w:sz w:val="24"/>
          <w:szCs w:val="24"/>
        </w:rPr>
        <w:tab/>
        <w:t>его</w:t>
      </w:r>
      <w:r w:rsidRPr="0050470D">
        <w:rPr>
          <w:rFonts w:ascii="PT Astra Serif" w:hAnsi="PT Astra Serif"/>
          <w:sz w:val="24"/>
          <w:szCs w:val="24"/>
        </w:rPr>
        <w:tab/>
        <w:t>неотъемлемой</w:t>
      </w:r>
      <w:r w:rsidRPr="0050470D">
        <w:rPr>
          <w:rFonts w:ascii="PT Astra Serif" w:hAnsi="PT Astra Serif"/>
          <w:sz w:val="24"/>
          <w:szCs w:val="24"/>
        </w:rPr>
        <w:tab/>
        <w:t>частью.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4625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  <w:tab w:val="left" w:pos="9746"/>
        </w:tabs>
        <w:spacing w:line="252" w:lineRule="exact"/>
        <w:ind w:left="1236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gramStart"/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66" w:firstLine="72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ind w:right="18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258"/>
        </w:tabs>
        <w:spacing w:line="252" w:lineRule="exact"/>
        <w:ind w:left="4257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650"/>
        </w:tabs>
        <w:ind w:right="17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устанавливается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лет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2356"/>
        </w:tabs>
        <w:ind w:left="2355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326"/>
          <w:tab w:val="left" w:pos="7796"/>
        </w:tabs>
        <w:ind w:right="161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A251F" w:rsidRPr="0050470D" w:rsidRDefault="00C42957">
      <w:pPr>
        <w:pStyle w:val="a3"/>
        <w:tabs>
          <w:tab w:val="left" w:pos="4678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144"/>
        </w:tabs>
        <w:spacing w:line="252" w:lineRule="exact"/>
        <w:ind w:left="1236" w:hanging="42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A251F" w:rsidRPr="0050470D" w:rsidRDefault="00C42957">
      <w:pPr>
        <w:pStyle w:val="a3"/>
        <w:tabs>
          <w:tab w:val="left" w:pos="4556"/>
        </w:tabs>
        <w:spacing w:before="1"/>
        <w:ind w:right="172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рублей,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перечисленный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участия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засчитывается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spacing w:before="68"/>
        <w:ind w:right="11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lastRenderedPageBreak/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="004B7941"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 w:rsidR="004B7941">
        <w:rPr>
          <w:rFonts w:ascii="PT Astra Serif" w:hAnsi="PT Astra Serif"/>
          <w:sz w:val="24"/>
        </w:rPr>
        <w:t>370000037, Единый счет бюджета</w:t>
      </w:r>
      <w:r w:rsidR="004B7941"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 w:rsidP="004B7941">
      <w:pPr>
        <w:pStyle w:val="a3"/>
        <w:spacing w:line="252" w:lineRule="exact"/>
        <w:ind w:left="142" w:firstLine="709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КБК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платы: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901 111 05012 14 0000120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(с указанием в назначении платежа даты и номера Договора).</w:t>
      </w:r>
    </w:p>
    <w:p w:rsidR="00DA251F" w:rsidRPr="0050470D" w:rsidRDefault="00C42957">
      <w:pPr>
        <w:pStyle w:val="a3"/>
        <w:ind w:right="16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 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899"/>
        </w:tabs>
        <w:ind w:right="16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3"/>
        <w:ind w:right="17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C42957">
      <w:pPr>
        <w:pStyle w:val="a3"/>
        <w:spacing w:before="1"/>
        <w:ind w:right="168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Исполнением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является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денежных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средств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Федерального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казначейства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A251F" w:rsidRPr="0050470D" w:rsidRDefault="00C42957">
      <w:pPr>
        <w:pStyle w:val="a3"/>
        <w:ind w:right="165" w:firstLine="75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Основанием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одностороннем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 ПРАВА И ОБЯЗАННОСТИ СТОРОН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 Арендодатель имеет право: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4.1.1. Требовать досрочного расторжения Договора: 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 использовании Участка не в соответствии с разрешенным использованием, установленным Договором;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при </w:t>
      </w:r>
      <w:proofErr w:type="gramStart"/>
      <w:r w:rsidRPr="00C853D5">
        <w:rPr>
          <w:rFonts w:ascii="PT Astra Serif" w:hAnsi="PT Astra Serif" w:cs="Liberation Sans"/>
          <w:sz w:val="24"/>
          <w:szCs w:val="24"/>
        </w:rPr>
        <w:t>не внесени</w:t>
      </w:r>
      <w:r>
        <w:rPr>
          <w:rFonts w:ascii="PT Astra Serif" w:hAnsi="PT Astra Serif" w:cs="Liberation Sans"/>
          <w:sz w:val="24"/>
          <w:szCs w:val="24"/>
        </w:rPr>
        <w:t>и</w:t>
      </w:r>
      <w:proofErr w:type="gramEnd"/>
      <w:r>
        <w:rPr>
          <w:rFonts w:ascii="PT Astra Serif" w:hAnsi="PT Astra Serif" w:cs="Liberation Sans"/>
          <w:sz w:val="24"/>
          <w:szCs w:val="24"/>
        </w:rPr>
        <w:t xml:space="preserve"> арендной платы более двух раз</w:t>
      </w:r>
      <w:r w:rsidRPr="00C853D5">
        <w:rPr>
          <w:rFonts w:ascii="PT Astra Serif" w:hAnsi="PT Astra Serif" w:cs="Liberation Sans"/>
          <w:sz w:val="24"/>
          <w:szCs w:val="24"/>
        </w:rPr>
        <w:t xml:space="preserve"> подряд по истечении установленного Договором срока платежа; 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 Арендодатель обязан: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4.2.1. Выполнять в полном объеме все условия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4.2.2. Передать Арендатору Участок по акту приема-передачи в течение 10 дней с момента подписания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lastRenderedPageBreak/>
        <w:t>4.2.3. Письменно уведомить Арендатора об изменении номеров счетов для перечисления арендной платы, указанных в п. 3.3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4.2.4. Своевременно информировать Арендатора об изменении размера арендной платы.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 Арендатор имеет право: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4.3.1. Использовать Участок на условиях, установленных Договором.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4.3.2. На сохранение всех прав по Договору при смене Арендодателя Участка.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4.4. Арендатор обязан:</w:t>
      </w:r>
    </w:p>
    <w:p w:rsidR="00227A93" w:rsidRPr="00C853D5" w:rsidRDefault="00227A93" w:rsidP="00227A93">
      <w:pPr>
        <w:pStyle w:val="10"/>
        <w:numPr>
          <w:ilvl w:val="2"/>
          <w:numId w:val="8"/>
        </w:numPr>
        <w:spacing w:before="0"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Принять Участок по акту приема-передачи земельного участка;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Выполнять в полном объеме все условия Договора.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tabs>
          <w:tab w:val="clear" w:pos="144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Использовать Участок в соответствии с целевым назначением, разрешенным использованием и с Правилами землепользования и застройки </w:t>
      </w:r>
      <w:r w:rsidRPr="0007317A">
        <w:rPr>
          <w:rFonts w:ascii="PT Astra Serif" w:hAnsi="PT Astra Serif" w:cs="Liberation Sans"/>
          <w:sz w:val="24"/>
          <w:szCs w:val="24"/>
        </w:rPr>
        <w:t>Шатровского сельсовета</w:t>
      </w:r>
      <w:r w:rsidRPr="00C853D5">
        <w:rPr>
          <w:rFonts w:ascii="PT Astra Serif" w:hAnsi="PT Astra Serif" w:cs="Liberation Sans"/>
          <w:sz w:val="24"/>
          <w:szCs w:val="24"/>
        </w:rPr>
        <w:t>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Уплачивать в порядке, размере и на условиях, установленных Договором, арендную плату.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Обеспечивать Арендодателю (его законным представителям), представителям органов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ремонту, обслуживанию и рекультивации нарушенных  земель.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 Обеспечивать допуск на Участок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случае, если Участок, полностью или частично расположен в охранной зоне, установленной в отношении линейного объекта.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Не допускать действий, приводящих к ухудшению экологической обстановки на Участке и прилегающей к нему территории, а также выполнить работы по благоустройству этой территории.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Выполнять работы по благоустройству Участка и прилегающей к нему территории, в соответствии с Правилами благоустройства территории </w:t>
      </w:r>
      <w:r w:rsidRPr="0007317A">
        <w:rPr>
          <w:rFonts w:ascii="PT Astra Serif" w:hAnsi="PT Astra Serif" w:cs="Liberation Sans"/>
          <w:sz w:val="24"/>
          <w:szCs w:val="24"/>
        </w:rPr>
        <w:t>Шатровского сельсовета</w:t>
      </w:r>
      <w:r w:rsidRPr="00C853D5">
        <w:rPr>
          <w:rFonts w:ascii="PT Astra Serif" w:hAnsi="PT Astra Serif" w:cs="Liberation Sans"/>
          <w:sz w:val="24"/>
          <w:szCs w:val="24"/>
        </w:rPr>
        <w:t>, а также производить регулярную уборку мусора и покос травы в границах Участка.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4.5. Арендодатель и Арендатор имеют иные права и несут обязанности, установленные законодательством Российской Федерации.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 ОТВЕТСТВЕННОСТЬ СТОРОН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5.2. За нарушение срока внесения арендной платы по Договору, Арендатор выплачивает А</w:t>
      </w:r>
      <w:r>
        <w:rPr>
          <w:rFonts w:ascii="PT Astra Serif" w:hAnsi="PT Astra Serif" w:cs="Liberation Sans"/>
          <w:sz w:val="24"/>
          <w:szCs w:val="24"/>
        </w:rPr>
        <w:t>рендодателю пени из расчета 0,1</w:t>
      </w:r>
      <w:r w:rsidRPr="00C853D5">
        <w:rPr>
          <w:rFonts w:ascii="PT Astra Serif" w:hAnsi="PT Astra Serif" w:cs="Liberation Sans"/>
          <w:sz w:val="24"/>
          <w:szCs w:val="24"/>
        </w:rPr>
        <w:t>% от размера невнесенной арендной платы за каждый календарный день просрочки.  Пени перечисляются в порядке, предусмотренном п. 3.1.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 ИЗМЕНЕНИЕ, РАСТОРЖЕНИЕ И ПРЕКРАЩЕНИЕ ДОГОВОРА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6.1. Изменения и (или) дополнения к Договору оформляются в письменной форме дополнительными соглашениями.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6.2. 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6.3. При прекращении Договора Арендатор обязан в течение двух недель с момента его прекращения вернуть Арендодателю Участок в надлежащем состоянии по акту приема-передачи.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7. РАССМОТРЕНИЕ И УРЕГУЛИРОВАНИЕ СПОРОВ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Standard"/>
        <w:ind w:firstLine="709"/>
        <w:jc w:val="both"/>
        <w:rPr>
          <w:rFonts w:ascii="PT Astra Serif" w:hAnsi="PT Astra Serif"/>
          <w:szCs w:val="24"/>
        </w:rPr>
      </w:pPr>
      <w:r w:rsidRPr="00C853D5">
        <w:rPr>
          <w:rFonts w:ascii="PT Astra Serif" w:hAnsi="PT Astra Serif" w:cs="Liberation Sans"/>
          <w:szCs w:val="24"/>
        </w:rPr>
        <w:t>Все споры между Сторонами, возникающие по Договору, разрешаются по месту нахождения Арендодателя.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 ОСОБЫЕ УСЛОВИЯ ДОГОВОРА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Standard"/>
        <w:tabs>
          <w:tab w:val="left" w:pos="1090"/>
        </w:tabs>
        <w:ind w:firstLine="705"/>
        <w:jc w:val="both"/>
        <w:rPr>
          <w:rFonts w:ascii="PT Astra Serif" w:hAnsi="PT Astra Serif"/>
          <w:szCs w:val="24"/>
        </w:rPr>
      </w:pPr>
      <w:r w:rsidRPr="00C853D5">
        <w:rPr>
          <w:rFonts w:ascii="PT Astra Serif" w:hAnsi="PT Astra Serif" w:cs="Liberation Sans"/>
          <w:szCs w:val="24"/>
        </w:rPr>
        <w:t>8.1 На основании п. 7 ст. 448 Гражданского кодекса Российской Федерации в пределах срока действия Договора Арендатор не вправе уступать свои права и осуществлять перевод долга по обязательствам, возникшим из заключенного Договора. Обязательства по Договору должны быть исполнены Арендатором лично, если иное не установлено законом.</w:t>
      </w:r>
    </w:p>
    <w:p w:rsidR="00227A93" w:rsidRPr="00C853D5" w:rsidRDefault="00227A93" w:rsidP="00227A93">
      <w:pPr>
        <w:pStyle w:val="Textbodyindent"/>
        <w:tabs>
          <w:tab w:val="left" w:pos="566"/>
          <w:tab w:val="left" w:pos="566"/>
        </w:tabs>
        <w:ind w:left="0" w:firstLine="709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8.2. В соответствии с п. 15 ст. 39.8 Земельного кодекса Российской Федерации Арендатор не имеет преимущественного права на заключение на новый срок Договора без проведения торгов.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8.3. Договор составлен в 3 (трех) экземплярах, имеющих равную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Курганской области.</w:t>
      </w:r>
    </w:p>
    <w:p w:rsidR="00227A93" w:rsidRPr="009E3C10" w:rsidRDefault="00227A93" w:rsidP="00227A93">
      <w:pPr>
        <w:tabs>
          <w:tab w:val="left" w:pos="1236"/>
        </w:tabs>
        <w:spacing w:before="68"/>
        <w:ind w:right="163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rPr>
          <w:rFonts w:ascii="PT Astra Serif" w:hAnsi="PT Astra Serif"/>
          <w:sz w:val="24"/>
          <w:szCs w:val="24"/>
        </w:rPr>
      </w:pPr>
      <w:proofErr w:type="gramStart"/>
      <w:r w:rsidRPr="0050470D">
        <w:rPr>
          <w:rFonts w:ascii="PT Astra Serif" w:hAnsi="PT Astra Serif"/>
          <w:sz w:val="24"/>
          <w:szCs w:val="24"/>
        </w:rPr>
        <w:t>АДРЕСА  И</w:t>
      </w:r>
      <w:proofErr w:type="gramEnd"/>
      <w:r w:rsidRPr="0050470D">
        <w:rPr>
          <w:rFonts w:ascii="PT Astra Serif" w:hAnsi="PT Astra Serif"/>
          <w:sz w:val="24"/>
          <w:szCs w:val="24"/>
        </w:rPr>
        <w:t xml:space="preserve">  РЕКВИЗИТЫ  СТОРОН</w:t>
      </w:r>
    </w:p>
    <w:p w:rsidR="0050470D" w:rsidRPr="0050470D" w:rsidRDefault="0050470D" w:rsidP="0050470D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Муниципальное образование Шатровский муниципальный округ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 Курганская область, Шатровский район с. Шатрово, ул. Федосеева, 53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Глава Шатровского муниципального округа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_________________ </w:t>
            </w: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0470D">
              <w:rPr>
                <w:rFonts w:ascii="PT Astra Serif" w:hAnsi="PT Astra Serif"/>
                <w:sz w:val="24"/>
                <w:szCs w:val="24"/>
              </w:rPr>
              <w:t>Адрес:_</w:t>
            </w:r>
            <w:proofErr w:type="gramEnd"/>
            <w:r w:rsidRPr="0050470D">
              <w:rPr>
                <w:rFonts w:ascii="PT Astra Serif" w:hAnsi="PT Astra Serif"/>
                <w:sz w:val="24"/>
                <w:szCs w:val="24"/>
              </w:rPr>
              <w:t>___________________________________________________________</w:t>
            </w:r>
          </w:p>
          <w:p w:rsidR="0050470D" w:rsidRPr="0050470D" w:rsidRDefault="006B1FE7" w:rsidP="00A16D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</w:tc>
      </w:tr>
    </w:tbl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Pr="0050470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C93CA1" w:rsidRDefault="00C93CA1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C93CA1" w:rsidRDefault="00C93CA1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C93CA1" w:rsidRDefault="00C93CA1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1"/>
        <w:spacing w:before="6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АКТ</w:t>
      </w:r>
    </w:p>
    <w:p w:rsidR="00DA251F" w:rsidRPr="0050470D" w:rsidRDefault="00C42957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</w:rPr>
      </w:pPr>
      <w:r w:rsidRPr="0050470D">
        <w:rPr>
          <w:rFonts w:ascii="PT Astra Serif" w:hAnsi="PT Astra Serif"/>
          <w:b/>
          <w:sz w:val="24"/>
          <w:szCs w:val="24"/>
        </w:rPr>
        <w:t>приема</w:t>
      </w:r>
      <w:r w:rsidRPr="0050470D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–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передачи</w:t>
      </w:r>
      <w:r w:rsidRPr="0050470D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аренду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земельного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Во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исполнение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0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участка  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C42957" w:rsidP="006B1FE7">
      <w:pPr>
        <w:pStyle w:val="a3"/>
        <w:tabs>
          <w:tab w:val="left" w:pos="1192"/>
        </w:tabs>
        <w:ind w:right="161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№</w:t>
      </w:r>
      <w:proofErr w:type="gramStart"/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="006B1F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6B1FE7">
        <w:rPr>
          <w:rFonts w:ascii="PT Astra Serif" w:hAnsi="PT Astra Serif"/>
          <w:sz w:val="24"/>
          <w:szCs w:val="24"/>
        </w:rPr>
        <w:t>,</w:t>
      </w:r>
      <w:proofErr w:type="gramEnd"/>
      <w:r w:rsidR="006B1FE7">
        <w:rPr>
          <w:rFonts w:ascii="PT Astra Serif" w:hAnsi="PT Astra Serif"/>
          <w:sz w:val="24"/>
          <w:szCs w:val="24"/>
        </w:rPr>
        <w:t xml:space="preserve"> </w:t>
      </w:r>
      <w:r w:rsidR="0050470D"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округа, действующего на основании Устава Шатровского муниципального округа Курганской области</w:t>
      </w:r>
      <w:r w:rsidR="006B1F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передал,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="006B1FE7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действующего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приняло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1443C4">
        <w:rPr>
          <w:rFonts w:ascii="PT Astra Serif" w:hAnsi="PT Astra Serif"/>
          <w:sz w:val="24"/>
          <w:szCs w:val="24"/>
        </w:rPr>
        <w:t>_____________________________________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45</w:t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площадью</w:t>
      </w:r>
    </w:p>
    <w:p w:rsidR="00DA251F" w:rsidRPr="0050470D" w:rsidRDefault="00C42957">
      <w:pPr>
        <w:pStyle w:val="a3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  <w:t>кв.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м,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</w:rPr>
        <w:tab/>
        <w:t>разрешенным</w:t>
      </w:r>
      <w:r w:rsidRPr="0050470D">
        <w:rPr>
          <w:rFonts w:ascii="PT Astra Serif" w:hAnsi="PT Astra Serif"/>
          <w:sz w:val="24"/>
          <w:szCs w:val="24"/>
        </w:rPr>
        <w:tab/>
        <w:t>использованием: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2913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="001443C4">
        <w:rPr>
          <w:rFonts w:ascii="PT Astra Serif" w:hAnsi="PT Astra Serif"/>
          <w:sz w:val="24"/>
          <w:szCs w:val="24"/>
          <w:u w:val="single"/>
        </w:rPr>
        <w:t>_________________________________________________________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соответствует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количественным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согласно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вышеназванного договора.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 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находится 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A251F" w:rsidRPr="0050470D" w:rsidRDefault="00C42957">
      <w:pPr>
        <w:pStyle w:val="a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Взаимных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претензий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имеется.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276"/>
        </w:tabs>
        <w:spacing w:before="207"/>
        <w:ind w:left="345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Передал</w:t>
      </w:r>
      <w:r w:rsidRPr="0050470D">
        <w:rPr>
          <w:rFonts w:ascii="PT Astra Serif" w:hAnsi="PT Astra Serif"/>
          <w:sz w:val="24"/>
          <w:szCs w:val="24"/>
        </w:rPr>
        <w:tab/>
        <w:t>Принял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Default="00C4295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  <w:u w:val="single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6B1FE7" w:rsidRPr="006B1FE7" w:rsidRDefault="006B1FE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B1FE7">
        <w:rPr>
          <w:rFonts w:ascii="PT Astra Serif" w:hAnsi="PT Astra Serif"/>
          <w:sz w:val="24"/>
          <w:szCs w:val="24"/>
        </w:rPr>
        <w:t>подпись)</w:t>
      </w:r>
      <w:r>
        <w:rPr>
          <w:rFonts w:ascii="PT Astra Serif" w:hAnsi="PT Astra Serif"/>
          <w:sz w:val="24"/>
          <w:szCs w:val="24"/>
        </w:rPr>
        <w:t xml:space="preserve">   </w:t>
      </w:r>
      <w:proofErr w:type="gram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6B1FE7">
        <w:rPr>
          <w:rFonts w:ascii="PT Astra Serif" w:hAnsi="PT Astra Serif"/>
          <w:sz w:val="24"/>
          <w:szCs w:val="24"/>
        </w:rPr>
        <w:t>(подпись)</w:t>
      </w:r>
    </w:p>
    <w:sectPr w:rsidR="006B1FE7" w:rsidRPr="006B1FE7">
      <w:pgSz w:w="11910" w:h="16840"/>
      <w:pgMar w:top="86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7D2A053C"/>
    <w:multiLevelType w:val="multilevel"/>
    <w:tmpl w:val="980A6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F"/>
    <w:rsid w:val="001443C4"/>
    <w:rsid w:val="00227A93"/>
    <w:rsid w:val="004B7941"/>
    <w:rsid w:val="0050470D"/>
    <w:rsid w:val="00526475"/>
    <w:rsid w:val="0058507D"/>
    <w:rsid w:val="00687ECA"/>
    <w:rsid w:val="006B1FE7"/>
    <w:rsid w:val="00860C07"/>
    <w:rsid w:val="0099628B"/>
    <w:rsid w:val="00B33918"/>
    <w:rsid w:val="00C42957"/>
    <w:rsid w:val="00C93CA1"/>
    <w:rsid w:val="00DA251F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41A7B7-9A13-42B9-8EC0-CA0CBF8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470D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2373" w:right="243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3391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B33918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3918"/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rsid w:val="00B33918"/>
    <w:pPr>
      <w:widowControl/>
      <w:autoSpaceDE/>
      <w:autoSpaceDN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918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39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3918"/>
    <w:rPr>
      <w:rFonts w:ascii="Arial" w:eastAsia="Arial" w:hAnsi="Arial" w:cs="Arial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B33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918"/>
    <w:rPr>
      <w:rFonts w:ascii="Arial" w:eastAsia="Arial" w:hAnsi="Arial" w:cs="Arial"/>
      <w:lang w:val="ru-RU"/>
    </w:rPr>
  </w:style>
  <w:style w:type="paragraph" w:customStyle="1" w:styleId="Standard">
    <w:name w:val="Standard"/>
    <w:basedOn w:val="a"/>
    <w:qFormat/>
    <w:rsid w:val="00227A93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extbody">
    <w:name w:val="Text body"/>
    <w:basedOn w:val="Standard"/>
    <w:qFormat/>
    <w:rsid w:val="00227A93"/>
    <w:rPr>
      <w:sz w:val="28"/>
    </w:rPr>
  </w:style>
  <w:style w:type="paragraph" w:customStyle="1" w:styleId="10">
    <w:name w:val="Название1"/>
    <w:basedOn w:val="Standard"/>
    <w:qFormat/>
    <w:rsid w:val="00227A93"/>
    <w:pPr>
      <w:spacing w:before="240" w:after="120"/>
    </w:pPr>
    <w:rPr>
      <w:rFonts w:ascii="Arial" w:hAnsi="Arial" w:cs="Arial"/>
      <w:sz w:val="28"/>
    </w:rPr>
  </w:style>
  <w:style w:type="paragraph" w:customStyle="1" w:styleId="Textbodyindent">
    <w:name w:val="Text body indent"/>
    <w:basedOn w:val="Standard"/>
    <w:qFormat/>
    <w:rsid w:val="00227A93"/>
    <w:pPr>
      <w:ind w:left="1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Мельников А.В.</dc:creator>
  <cp:lastModifiedBy>user</cp:lastModifiedBy>
  <cp:revision>6</cp:revision>
  <dcterms:created xsi:type="dcterms:W3CDTF">2022-11-15T04:48:00Z</dcterms:created>
  <dcterms:modified xsi:type="dcterms:W3CDTF">2025-04-29T05:59:00Z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