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A6" w:rsidRDefault="00112FA6" w:rsidP="00112FA6">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bookmarkStart w:id="0" w:name="_GoBack"/>
      <w:bookmarkEnd w:id="0"/>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proofErr w:type="gramStart"/>
      <w:r w:rsidRPr="000C62F0">
        <w:rPr>
          <w:rFonts w:ascii="PT Astra Serif" w:eastAsia="Arial Unicode MS" w:hAnsi="PT Astra Serif" w:cs="Mangal"/>
          <w:kern w:val="2"/>
          <w:sz w:val="28"/>
          <w:szCs w:val="24"/>
          <w:lang w:bidi="hi-IN"/>
        </w:rPr>
        <w:t>от</w:t>
      </w:r>
      <w:proofErr w:type="gramEnd"/>
      <w:r w:rsidRPr="000C62F0">
        <w:rPr>
          <w:rFonts w:ascii="PT Astra Serif" w:eastAsia="Arial Unicode MS" w:hAnsi="PT Astra Serif" w:cs="Mangal"/>
          <w:kern w:val="2"/>
          <w:sz w:val="28"/>
          <w:szCs w:val="24"/>
          <w:lang w:bidi="hi-IN"/>
        </w:rPr>
        <w:t xml:space="preserve">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445435" w:rsidRDefault="000C53CD" w:rsidP="00445435">
      <w:pPr>
        <w:keepNext/>
        <w:tabs>
          <w:tab w:val="left" w:pos="8100"/>
        </w:tabs>
        <w:autoSpaceDE/>
        <w:jc w:val="center"/>
        <w:rPr>
          <w:rFonts w:eastAsia="Arial Unicode MS"/>
          <w:b/>
          <w:kern w:val="2"/>
          <w:sz w:val="24"/>
          <w:szCs w:val="24"/>
          <w:lang w:bidi="hi-IN"/>
        </w:rPr>
      </w:pPr>
      <w:r w:rsidRPr="00445435">
        <w:rPr>
          <w:rFonts w:eastAsia="Arial Unicode MS"/>
          <w:b/>
          <w:bCs/>
          <w:kern w:val="2"/>
          <w:sz w:val="24"/>
          <w:szCs w:val="24"/>
          <w:lang w:bidi="hi-IN"/>
        </w:rPr>
        <w:t xml:space="preserve">О внесении изменений в постановление Администрации </w:t>
      </w:r>
      <w:proofErr w:type="spellStart"/>
      <w:r w:rsidRPr="00445435">
        <w:rPr>
          <w:rFonts w:eastAsia="Arial Unicode MS"/>
          <w:b/>
          <w:bCs/>
          <w:kern w:val="2"/>
          <w:sz w:val="24"/>
          <w:szCs w:val="24"/>
          <w:lang w:bidi="hi-IN"/>
        </w:rPr>
        <w:t>Шатровского</w:t>
      </w:r>
      <w:proofErr w:type="spellEnd"/>
      <w:r w:rsidRPr="00445435">
        <w:rPr>
          <w:rFonts w:eastAsia="Arial Unicode MS"/>
          <w:b/>
          <w:bCs/>
          <w:kern w:val="2"/>
          <w:sz w:val="24"/>
          <w:szCs w:val="24"/>
          <w:lang w:bidi="hi-IN"/>
        </w:rPr>
        <w:t xml:space="preserve"> муниципального</w:t>
      </w:r>
      <w:r w:rsidR="00445435">
        <w:rPr>
          <w:rFonts w:eastAsia="Arial Unicode MS"/>
          <w:b/>
          <w:bCs/>
          <w:kern w:val="2"/>
          <w:sz w:val="24"/>
          <w:szCs w:val="24"/>
          <w:lang w:bidi="hi-IN"/>
        </w:rPr>
        <w:t xml:space="preserve"> округа Курганской области от </w:t>
      </w:r>
      <w:r w:rsidR="001E2DF9">
        <w:rPr>
          <w:rFonts w:eastAsia="Arial Unicode MS"/>
          <w:b/>
          <w:bCs/>
          <w:kern w:val="2"/>
          <w:sz w:val="24"/>
          <w:szCs w:val="24"/>
          <w:lang w:bidi="hi-IN"/>
        </w:rPr>
        <w:t>6</w:t>
      </w:r>
      <w:r w:rsidRPr="00445435">
        <w:rPr>
          <w:rFonts w:eastAsia="Arial Unicode MS"/>
          <w:b/>
          <w:bCs/>
          <w:kern w:val="2"/>
          <w:sz w:val="24"/>
          <w:szCs w:val="24"/>
          <w:lang w:bidi="hi-IN"/>
        </w:rPr>
        <w:t xml:space="preserve"> </w:t>
      </w:r>
      <w:r w:rsidR="001E2DF9">
        <w:rPr>
          <w:rFonts w:eastAsia="Arial Unicode MS"/>
          <w:b/>
          <w:bCs/>
          <w:kern w:val="2"/>
          <w:sz w:val="24"/>
          <w:szCs w:val="24"/>
          <w:lang w:bidi="hi-IN"/>
        </w:rPr>
        <w:t>октября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1E2DF9">
        <w:rPr>
          <w:rFonts w:eastAsia="Arial Unicode MS"/>
          <w:b/>
          <w:bCs/>
          <w:kern w:val="2"/>
          <w:sz w:val="24"/>
          <w:szCs w:val="24"/>
          <w:lang w:bidi="hi-IN"/>
        </w:rPr>
        <w:t>528</w:t>
      </w:r>
      <w:r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 xml:space="preserve">муниципальной  услуги </w:t>
      </w:r>
      <w:r w:rsidR="00445435" w:rsidRPr="00445435">
        <w:rPr>
          <w:rFonts w:eastAsia="Arial Unicode MS"/>
          <w:b/>
          <w:w w:val="105"/>
          <w:kern w:val="2"/>
          <w:sz w:val="24"/>
          <w:szCs w:val="24"/>
          <w:lang w:bidi="hi-IN"/>
        </w:rPr>
        <w:t>«</w:t>
      </w:r>
      <w:r w:rsidR="001E2DF9">
        <w:rPr>
          <w:b/>
          <w:sz w:val="24"/>
          <w:szCs w:val="24"/>
        </w:rPr>
        <w:t>Принятие на учет граждан в качестве нуждающихся в жилых помещениях</w:t>
      </w:r>
      <w:r w:rsidR="00445435" w:rsidRPr="00445435">
        <w:rPr>
          <w:rFonts w:eastAsia="Arial Unicode MS"/>
          <w:b/>
          <w:w w:val="105"/>
          <w:kern w:val="2"/>
          <w:sz w:val="24"/>
          <w:szCs w:val="24"/>
          <w:lang w:bidi="hi-IN"/>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445435" w:rsidRPr="00445435" w:rsidRDefault="00445435" w:rsidP="00445435">
      <w:pPr>
        <w:autoSpaceDE/>
        <w:ind w:firstLine="709"/>
        <w:jc w:val="both"/>
        <w:rPr>
          <w:rFonts w:eastAsia="Arial Unicode MS"/>
          <w:b/>
          <w:bCs/>
          <w:kern w:val="2"/>
          <w:sz w:val="24"/>
          <w:szCs w:val="24"/>
          <w:lang w:bidi="hi-IN"/>
        </w:rPr>
      </w:pPr>
      <w:r w:rsidRPr="00445435">
        <w:rPr>
          <w:rFonts w:eastAsia="Arial Unicode MS"/>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9" w:history="1">
        <w:r w:rsidRPr="00445435">
          <w:rPr>
            <w:rFonts w:eastAsia="Arial Unicode MS"/>
            <w:color w:val="000080"/>
            <w:kern w:val="2"/>
            <w:sz w:val="24"/>
            <w:szCs w:val="24"/>
            <w:lang w:bidi="hi-IN"/>
          </w:rPr>
          <w:t>№</w:t>
        </w:r>
      </w:hyperlink>
      <w:r w:rsidRPr="00445435">
        <w:rPr>
          <w:rFonts w:eastAsia="Arial Unicode MS"/>
          <w:kern w:val="2"/>
          <w:sz w:val="24"/>
          <w:szCs w:val="24"/>
          <w:lang w:bidi="hi-IN"/>
        </w:rPr>
        <w:t xml:space="preserve"> 131-ФЗ «Об общих принципах организации местного </w:t>
      </w:r>
      <w:proofErr w:type="gramStart"/>
      <w:r w:rsidRPr="00445435">
        <w:rPr>
          <w:rFonts w:eastAsia="Arial Unicode MS"/>
          <w:kern w:val="2"/>
          <w:sz w:val="24"/>
          <w:szCs w:val="24"/>
          <w:lang w:bidi="hi-IN"/>
        </w:rPr>
        <w:t xml:space="preserve">самоуправления в Российской Федерации», от 27 июля 2010 года   </w:t>
      </w:r>
      <w:hyperlink r:id="rId10" w:history="1">
        <w:r w:rsidRPr="00445435">
          <w:rPr>
            <w:rFonts w:eastAsia="Arial Unicode MS"/>
            <w:kern w:val="2"/>
            <w:sz w:val="24"/>
            <w:szCs w:val="24"/>
            <w:lang w:bidi="hi-IN"/>
          </w:rPr>
          <w:t>№</w:t>
        </w:r>
      </w:hyperlink>
      <w:r w:rsidRPr="00445435">
        <w:rPr>
          <w:rFonts w:eastAsia="Arial Unicode MS"/>
          <w:kern w:val="2"/>
          <w:sz w:val="24"/>
          <w:szCs w:val="24"/>
          <w:lang w:bidi="hi-IN"/>
        </w:rPr>
        <w:t xml:space="preserve"> 210-ФЗ «Об организации предоставления государственных и муниципальных услуг», постановлением Администрации </w:t>
      </w:r>
      <w:proofErr w:type="spellStart"/>
      <w:r w:rsidRPr="00445435">
        <w:rPr>
          <w:rFonts w:eastAsia="Arial Unicode MS"/>
          <w:kern w:val="2"/>
          <w:sz w:val="24"/>
          <w:szCs w:val="24"/>
          <w:lang w:bidi="hi-IN"/>
        </w:rPr>
        <w:t>Шатровского</w:t>
      </w:r>
      <w:proofErr w:type="spellEnd"/>
      <w:r w:rsidRPr="00445435">
        <w:rPr>
          <w:rFonts w:eastAsia="Arial Unicode MS"/>
          <w:kern w:val="2"/>
          <w:sz w:val="24"/>
          <w:szCs w:val="24"/>
          <w:lang w:bidi="hi-IN"/>
        </w:rPr>
        <w:t xml:space="preserve"> муниципального округа от 7 февраля 2022 года №</w:t>
      </w:r>
      <w:r w:rsidR="00CE53D1">
        <w:rPr>
          <w:rFonts w:eastAsia="Arial Unicode MS"/>
          <w:kern w:val="2"/>
          <w:sz w:val="24"/>
          <w:szCs w:val="24"/>
          <w:lang w:bidi="hi-IN"/>
        </w:rPr>
        <w:t xml:space="preserve"> </w:t>
      </w:r>
      <w:r w:rsidRPr="00445435">
        <w:rPr>
          <w:rFonts w:eastAsia="Arial Unicode MS"/>
          <w:kern w:val="2"/>
          <w:sz w:val="24"/>
          <w:szCs w:val="24"/>
          <w:lang w:bidi="hi-IN"/>
        </w:rPr>
        <w:t>37 «</w:t>
      </w:r>
      <w:r w:rsidRPr="00445435">
        <w:rPr>
          <w:rFonts w:eastAsia="Arial Unicode MS"/>
          <w:bCs/>
          <w:kern w:val="2"/>
          <w:sz w:val="24"/>
          <w:szCs w:val="24"/>
          <w:lang w:bidi="hi-IN"/>
        </w:rPr>
        <w:t xml:space="preserve">О разработке и утверждении административных регламентов предоставления муниципальных услуг Администрацией </w:t>
      </w:r>
      <w:proofErr w:type="spellStart"/>
      <w:r w:rsidRPr="00445435">
        <w:rPr>
          <w:rFonts w:eastAsia="Arial Unicode MS"/>
          <w:bCs/>
          <w:kern w:val="2"/>
          <w:sz w:val="24"/>
          <w:szCs w:val="24"/>
          <w:lang w:bidi="hi-IN"/>
        </w:rPr>
        <w:t>Шатровского</w:t>
      </w:r>
      <w:proofErr w:type="spellEnd"/>
      <w:r w:rsidRPr="00445435">
        <w:rPr>
          <w:rFonts w:eastAsia="Arial Unicode MS"/>
          <w:bCs/>
          <w:kern w:val="2"/>
          <w:sz w:val="24"/>
          <w:szCs w:val="24"/>
          <w:lang w:bidi="hi-IN"/>
        </w:rPr>
        <w:t xml:space="preserve"> муниципального округа Курганской области</w:t>
      </w:r>
      <w:r w:rsidRPr="00445435">
        <w:rPr>
          <w:rFonts w:eastAsia="Arial Unicode MS"/>
          <w:b/>
          <w:bCs/>
          <w:kern w:val="2"/>
          <w:sz w:val="24"/>
          <w:szCs w:val="24"/>
          <w:lang w:bidi="hi-IN"/>
        </w:rPr>
        <w:t xml:space="preserve">», </w:t>
      </w:r>
      <w:hyperlink r:id="rId11" w:history="1">
        <w:r w:rsidRPr="00445435">
          <w:rPr>
            <w:rFonts w:eastAsia="Arial Unicode MS"/>
            <w:kern w:val="2"/>
            <w:sz w:val="24"/>
            <w:szCs w:val="24"/>
            <w:lang w:bidi="hi-IN"/>
          </w:rPr>
          <w:t>Уставом</w:t>
        </w:r>
      </w:hyperlink>
      <w:r w:rsidRPr="00445435">
        <w:rPr>
          <w:rFonts w:eastAsia="Arial Unicode MS"/>
          <w:kern w:val="2"/>
          <w:sz w:val="24"/>
          <w:szCs w:val="24"/>
          <w:lang w:bidi="hi-IN"/>
        </w:rPr>
        <w:t xml:space="preserve"> </w:t>
      </w:r>
      <w:proofErr w:type="spellStart"/>
      <w:r w:rsidRPr="00445435">
        <w:rPr>
          <w:rFonts w:eastAsia="Arial Unicode MS"/>
          <w:kern w:val="2"/>
          <w:sz w:val="24"/>
          <w:szCs w:val="24"/>
          <w:lang w:bidi="hi-IN"/>
        </w:rPr>
        <w:t>Шатровского</w:t>
      </w:r>
      <w:proofErr w:type="spellEnd"/>
      <w:r w:rsidRPr="00445435">
        <w:rPr>
          <w:rFonts w:eastAsia="Arial Unicode MS"/>
          <w:kern w:val="2"/>
          <w:sz w:val="24"/>
          <w:szCs w:val="24"/>
          <w:lang w:bidi="hi-IN"/>
        </w:rPr>
        <w:t xml:space="preserve"> муниципального округа Курганской области, Администрация </w:t>
      </w:r>
      <w:proofErr w:type="spellStart"/>
      <w:r w:rsidRPr="00445435">
        <w:rPr>
          <w:rFonts w:eastAsia="Arial Unicode MS"/>
          <w:kern w:val="2"/>
          <w:sz w:val="24"/>
          <w:szCs w:val="24"/>
          <w:lang w:bidi="hi-IN"/>
        </w:rPr>
        <w:t>Шатровского</w:t>
      </w:r>
      <w:proofErr w:type="spellEnd"/>
      <w:r w:rsidRPr="00445435">
        <w:rPr>
          <w:rFonts w:eastAsia="Arial Unicode MS"/>
          <w:bCs/>
          <w:kern w:val="2"/>
          <w:sz w:val="24"/>
          <w:szCs w:val="24"/>
          <w:lang w:bidi="hi-IN"/>
        </w:rPr>
        <w:t xml:space="preserve"> муниципального округа Курганской области</w:t>
      </w:r>
      <w:proofErr w:type="gramEnd"/>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w:t>
      </w:r>
      <w:proofErr w:type="spellStart"/>
      <w:r w:rsidRPr="00A50FFF">
        <w:rPr>
          <w:rFonts w:eastAsia="Arial Unicode MS"/>
          <w:bCs/>
          <w:color w:val="000000"/>
          <w:kern w:val="2"/>
          <w:lang w:val="ru-RU" w:bidi="hi-IN"/>
        </w:rPr>
        <w:t>Шатровского</w:t>
      </w:r>
      <w:proofErr w:type="spellEnd"/>
      <w:r w:rsidRPr="00A50FFF">
        <w:rPr>
          <w:rFonts w:eastAsia="Arial Unicode MS"/>
          <w:bCs/>
          <w:color w:val="000000"/>
          <w:kern w:val="2"/>
          <w:lang w:val="ru-RU" w:bidi="hi-IN"/>
        </w:rPr>
        <w:t xml:space="preserve"> муниципального округа Курганской области от </w:t>
      </w:r>
      <w:r w:rsidR="001E2DF9">
        <w:rPr>
          <w:rFonts w:eastAsia="Arial Unicode MS"/>
          <w:bCs/>
          <w:kern w:val="2"/>
          <w:lang w:val="ru-RU" w:bidi="hi-IN"/>
        </w:rPr>
        <w:t>6</w:t>
      </w:r>
      <w:r w:rsidR="00445435" w:rsidRPr="00445435">
        <w:rPr>
          <w:rFonts w:eastAsia="Arial Unicode MS"/>
          <w:bCs/>
          <w:kern w:val="2"/>
          <w:lang w:val="ru-RU" w:bidi="hi-IN"/>
        </w:rPr>
        <w:t xml:space="preserve"> </w:t>
      </w:r>
      <w:r w:rsidR="001E2DF9">
        <w:rPr>
          <w:rFonts w:eastAsia="Arial Unicode MS"/>
          <w:bCs/>
          <w:kern w:val="2"/>
          <w:lang w:val="ru-RU" w:bidi="hi-IN"/>
        </w:rPr>
        <w:t>октября</w:t>
      </w:r>
      <w:r w:rsidR="00445435" w:rsidRPr="00445435">
        <w:rPr>
          <w:rFonts w:eastAsia="Arial Unicode MS"/>
          <w:bCs/>
          <w:kern w:val="2"/>
          <w:lang w:val="ru-RU" w:bidi="hi-IN"/>
        </w:rPr>
        <w:t xml:space="preserve"> 2022 года № </w:t>
      </w:r>
      <w:r w:rsidR="001E2DF9">
        <w:rPr>
          <w:rFonts w:eastAsia="Arial Unicode MS"/>
          <w:bCs/>
          <w:kern w:val="2"/>
          <w:lang w:val="ru-RU" w:bidi="hi-IN"/>
        </w:rPr>
        <w:t>528</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1E2DF9">
        <w:rPr>
          <w:rFonts w:eastAsia="Arial Unicode MS"/>
          <w:bCs/>
          <w:color w:val="000000"/>
          <w:kern w:val="2"/>
          <w:lang w:val="ru-RU" w:bidi="hi-IN"/>
        </w:rPr>
        <w:t>Принятие на учет граждан в качестве нуждающихся</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1E2DF9" w:rsidRPr="001E2DF9">
        <w:rPr>
          <w:rFonts w:eastAsia="Arial Unicode MS"/>
          <w:bCs/>
          <w:color w:val="000000"/>
          <w:kern w:val="2"/>
          <w:lang w:val="ru-RU" w:bidi="hi-IN"/>
        </w:rPr>
        <w:t>62</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1E2DF9" w:rsidRPr="001E2DF9">
        <w:rPr>
          <w:rFonts w:eastAsia="Arial Unicode MS"/>
          <w:bCs/>
          <w:color w:val="000000"/>
          <w:kern w:val="2"/>
          <w:sz w:val="24"/>
          <w:szCs w:val="24"/>
          <w:lang w:bidi="hi-IN"/>
        </w:rPr>
        <w:t>62</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w:t>
      </w:r>
      <w:r w:rsidRPr="00A50FFF">
        <w:rPr>
          <w:sz w:val="24"/>
          <w:szCs w:val="24"/>
        </w:rPr>
        <w:lastRenderedPageBreak/>
        <w:t xml:space="preserve">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w:t>
      </w:r>
      <w:proofErr w:type="gramEnd"/>
      <w:r w:rsidRPr="00A50FFF">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 xml:space="preserve">руководителю такого органа в соответствии с постановлением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Курганской области и ее должностных</w:t>
      </w:r>
      <w:proofErr w:type="gramEnd"/>
      <w:r w:rsidRPr="00A50FFF">
        <w:rPr>
          <w:sz w:val="24"/>
          <w:szCs w:val="24"/>
        </w:rPr>
        <w:t xml:space="preserve">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proofErr w:type="gramStart"/>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proofErr w:type="gramStart"/>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proofErr w:type="gramStart"/>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50FFF">
        <w:rPr>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roofErr w:type="gramEnd"/>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proofErr w:type="gramStart"/>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w:t>
      </w:r>
      <w:proofErr w:type="gramEnd"/>
      <w:r w:rsidRPr="00A50FFF">
        <w:rPr>
          <w:sz w:val="24"/>
          <w:szCs w:val="24"/>
        </w:rPr>
        <w:t xml:space="preserve">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proofErr w:type="gramStart"/>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proofErr w:type="gramStart"/>
      <w:r>
        <w:rPr>
          <w:rFonts w:eastAsia="DejaVu Sans"/>
          <w:sz w:val="24"/>
          <w:szCs w:val="28"/>
        </w:rPr>
        <w:lastRenderedPageBreak/>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w:t>
      </w:r>
      <w:proofErr w:type="gramEnd"/>
      <w:r w:rsidRPr="00856C60">
        <w:rPr>
          <w:rFonts w:eastAsia="DejaVu Sans"/>
          <w:sz w:val="24"/>
          <w:szCs w:val="28"/>
        </w:rPr>
        <w:t xml:space="preserve">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proofErr w:type="gramStart"/>
      <w:r w:rsidR="000C53CD" w:rsidRPr="00A50FFF">
        <w:rPr>
          <w:i/>
          <w:sz w:val="24"/>
          <w:szCs w:val="24"/>
        </w:rPr>
        <w:t>.</w:t>
      </w:r>
      <w:r w:rsidR="000C53CD" w:rsidRPr="00A50FFF">
        <w:rPr>
          <w:sz w:val="24"/>
          <w:szCs w:val="24"/>
        </w:rPr>
        <w:t>».</w:t>
      </w:r>
      <w:proofErr w:type="gramEnd"/>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xml:space="preserve">. Обнародовать настоящее постановление в соответствии со статьей 44 Устава </w:t>
      </w:r>
      <w:proofErr w:type="spellStart"/>
      <w:r w:rsidR="000C62F0" w:rsidRPr="00A50FFF">
        <w:rPr>
          <w:rFonts w:eastAsia="Arial Unicode MS"/>
          <w:bCs/>
          <w:iCs/>
          <w:color w:val="000000"/>
          <w:kern w:val="2"/>
          <w:sz w:val="24"/>
          <w:szCs w:val="24"/>
          <w:lang w:bidi="hi-IN"/>
        </w:rPr>
        <w:t>Шатровского</w:t>
      </w:r>
      <w:proofErr w:type="spellEnd"/>
      <w:r w:rsidR="000C62F0" w:rsidRPr="00A50FFF">
        <w:rPr>
          <w:rFonts w:eastAsia="Arial Unicode MS"/>
          <w:bCs/>
          <w:iCs/>
          <w:color w:val="000000"/>
          <w:kern w:val="2"/>
          <w:sz w:val="24"/>
          <w:szCs w:val="24"/>
          <w:lang w:bidi="hi-IN"/>
        </w:rPr>
        <w:t xml:space="preserve">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proofErr w:type="gramStart"/>
      <w:r w:rsidR="000C62F0" w:rsidRPr="000C53CD">
        <w:rPr>
          <w:rFonts w:eastAsia="Arial Unicode MS"/>
          <w:bCs/>
          <w:color w:val="000000"/>
          <w:kern w:val="2"/>
          <w:sz w:val="24"/>
          <w:szCs w:val="24"/>
          <w:lang w:bidi="hi-IN"/>
        </w:rPr>
        <w:t>Контроль за</w:t>
      </w:r>
      <w:proofErr w:type="gramEnd"/>
      <w:r w:rsidR="000C62F0" w:rsidRPr="000C53CD">
        <w:rPr>
          <w:rFonts w:eastAsia="Arial Unicode MS"/>
          <w:bCs/>
          <w:color w:val="000000"/>
          <w:kern w:val="2"/>
          <w:sz w:val="24"/>
          <w:szCs w:val="24"/>
          <w:lang w:bidi="hi-IN"/>
        </w:rPr>
        <w:t xml:space="preserve">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w:t>
      </w:r>
      <w:proofErr w:type="spellStart"/>
      <w:r w:rsidRPr="000C53CD">
        <w:rPr>
          <w:rFonts w:eastAsia="Arial Unicode MS"/>
          <w:kern w:val="2"/>
          <w:sz w:val="24"/>
          <w:szCs w:val="24"/>
          <w:lang w:bidi="hi-IN"/>
        </w:rPr>
        <w:t>Шатровского</w:t>
      </w:r>
      <w:proofErr w:type="spellEnd"/>
      <w:r w:rsidRPr="000C53CD">
        <w:rPr>
          <w:rFonts w:eastAsia="Arial Unicode MS"/>
          <w:kern w:val="2"/>
          <w:sz w:val="24"/>
          <w:szCs w:val="24"/>
          <w:lang w:bidi="hi-IN"/>
        </w:rPr>
        <w:t xml:space="preserve">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w:t>
      </w:r>
      <w:proofErr w:type="spellStart"/>
      <w:r w:rsidRPr="000C53CD">
        <w:rPr>
          <w:rFonts w:eastAsia="Arial Unicode MS"/>
          <w:kern w:val="2"/>
          <w:sz w:val="24"/>
          <w:szCs w:val="24"/>
          <w:lang w:bidi="hi-IN"/>
        </w:rPr>
        <w:t>Рассохин</w:t>
      </w:r>
      <w:proofErr w:type="spellEnd"/>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proofErr w:type="spellStart"/>
      <w:r>
        <w:rPr>
          <w:rFonts w:ascii="PT Astra Serif" w:eastAsia="Arial Unicode MS" w:hAnsi="PT Astra Serif" w:cs="Mangal"/>
          <w:kern w:val="2"/>
          <w:sz w:val="24"/>
          <w:szCs w:val="24"/>
          <w:lang w:bidi="hi-IN"/>
        </w:rPr>
        <w:t>Хандорина</w:t>
      </w:r>
      <w:proofErr w:type="spellEnd"/>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1C" w:rsidRDefault="005A2B1C">
      <w:r>
        <w:separator/>
      </w:r>
    </w:p>
  </w:endnote>
  <w:endnote w:type="continuationSeparator" w:id="0">
    <w:p w:rsidR="005A2B1C" w:rsidRDefault="005A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1C" w:rsidRDefault="005A2B1C">
      <w:pPr>
        <w:rPr>
          <w:sz w:val="12"/>
        </w:rPr>
      </w:pPr>
      <w:r>
        <w:separator/>
      </w:r>
    </w:p>
  </w:footnote>
  <w:footnote w:type="continuationSeparator" w:id="0">
    <w:p w:rsidR="005A2B1C" w:rsidRDefault="005A2B1C">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2FA6"/>
    <w:rsid w:val="001133CD"/>
    <w:rsid w:val="00123154"/>
    <w:rsid w:val="00130545"/>
    <w:rsid w:val="00174111"/>
    <w:rsid w:val="00196C89"/>
    <w:rsid w:val="001C42F4"/>
    <w:rsid w:val="001C628F"/>
    <w:rsid w:val="001D2403"/>
    <w:rsid w:val="001D4D28"/>
    <w:rsid w:val="001E2DF9"/>
    <w:rsid w:val="001E3505"/>
    <w:rsid w:val="00202CA3"/>
    <w:rsid w:val="002454C8"/>
    <w:rsid w:val="002747B1"/>
    <w:rsid w:val="002764AD"/>
    <w:rsid w:val="002D0049"/>
    <w:rsid w:val="002E6DB8"/>
    <w:rsid w:val="003047A5"/>
    <w:rsid w:val="00312AF8"/>
    <w:rsid w:val="0033028E"/>
    <w:rsid w:val="003509B8"/>
    <w:rsid w:val="003A3BCF"/>
    <w:rsid w:val="003B1B59"/>
    <w:rsid w:val="003D29EB"/>
    <w:rsid w:val="003E0C60"/>
    <w:rsid w:val="003F01D9"/>
    <w:rsid w:val="004343D7"/>
    <w:rsid w:val="00442DB3"/>
    <w:rsid w:val="00445435"/>
    <w:rsid w:val="00481B96"/>
    <w:rsid w:val="004967C3"/>
    <w:rsid w:val="004F07D4"/>
    <w:rsid w:val="00506233"/>
    <w:rsid w:val="00510330"/>
    <w:rsid w:val="005357B3"/>
    <w:rsid w:val="005575DB"/>
    <w:rsid w:val="005575F4"/>
    <w:rsid w:val="00567C67"/>
    <w:rsid w:val="00596172"/>
    <w:rsid w:val="005A2B1C"/>
    <w:rsid w:val="005A6D97"/>
    <w:rsid w:val="005F4438"/>
    <w:rsid w:val="00625BB8"/>
    <w:rsid w:val="00633EA9"/>
    <w:rsid w:val="00653019"/>
    <w:rsid w:val="00665D80"/>
    <w:rsid w:val="006709DB"/>
    <w:rsid w:val="006D6A23"/>
    <w:rsid w:val="006E6934"/>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A0392E"/>
    <w:rsid w:val="00A17D21"/>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E279F6"/>
    <w:rsid w:val="00E34020"/>
    <w:rsid w:val="00EB1D58"/>
    <w:rsid w:val="00EC7F5D"/>
    <w:rsid w:val="00ED5C23"/>
    <w:rsid w:val="00EF2EF9"/>
    <w:rsid w:val="00F3092E"/>
    <w:rsid w:val="00F3292E"/>
    <w:rsid w:val="00F64A38"/>
    <w:rsid w:val="00F72F64"/>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28</cp:revision>
  <cp:lastPrinted>2024-05-16T08:40:00Z</cp:lastPrinted>
  <dcterms:created xsi:type="dcterms:W3CDTF">2022-12-19T11:38:00Z</dcterms:created>
  <dcterms:modified xsi:type="dcterms:W3CDTF">2024-05-17T05:29:00Z</dcterms:modified>
  <dc:language>en-US</dc:language>
</cp:coreProperties>
</file>