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2494" w14:textId="77777777" w:rsidR="0024185F" w:rsidRPr="0024185F" w:rsidRDefault="0024185F" w:rsidP="0024185F">
      <w:pPr>
        <w:keepNext/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4185F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6E1BDB2" wp14:editId="6D371640">
            <wp:extent cx="855980" cy="1075055"/>
            <wp:effectExtent l="0" t="0" r="127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1F5B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0619484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85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7A8B571A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85F">
        <w:rPr>
          <w:rFonts w:ascii="Times New Roman" w:hAnsi="Times New Roman"/>
          <w:b/>
          <w:sz w:val="32"/>
          <w:szCs w:val="32"/>
        </w:rPr>
        <w:t>ШАТРОВСКОГО МУНИЦИПАЛЬНОГО ОКРУГА</w:t>
      </w:r>
    </w:p>
    <w:p w14:paraId="4E9987C4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4185F">
        <w:rPr>
          <w:rFonts w:ascii="Times New Roman" w:hAnsi="Times New Roman"/>
          <w:b/>
          <w:sz w:val="32"/>
          <w:szCs w:val="32"/>
        </w:rPr>
        <w:t>КУРГАНСКОЙ ОБЛАСТИ</w:t>
      </w:r>
    </w:p>
    <w:p w14:paraId="72FA45B0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65068D4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5D2321B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4185F">
        <w:rPr>
          <w:rFonts w:ascii="Times New Roman" w:hAnsi="Times New Roman"/>
          <w:b/>
          <w:sz w:val="44"/>
          <w:szCs w:val="44"/>
        </w:rPr>
        <w:t>ПОСТАНОВЛЕНИЕ</w:t>
      </w:r>
    </w:p>
    <w:p w14:paraId="7BD90C46" w14:textId="77777777" w:rsidR="0024185F" w:rsidRPr="0024185F" w:rsidRDefault="0024185F" w:rsidP="0024185F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8CACC" w14:textId="70A68678" w:rsidR="0024185F" w:rsidRPr="0024185F" w:rsidRDefault="0024185F" w:rsidP="0024185F">
      <w:pPr>
        <w:keepNext/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185F">
        <w:rPr>
          <w:rFonts w:ascii="Times New Roman" w:hAnsi="Times New Roman"/>
          <w:sz w:val="28"/>
          <w:szCs w:val="24"/>
        </w:rPr>
        <w:t xml:space="preserve">от </w:t>
      </w:r>
      <w:r w:rsidR="00B825B2">
        <w:rPr>
          <w:rFonts w:ascii="Times New Roman" w:hAnsi="Times New Roman"/>
          <w:sz w:val="28"/>
          <w:szCs w:val="24"/>
        </w:rPr>
        <w:t>15 апреля 2022 года</w:t>
      </w:r>
      <w:r w:rsidR="00B825B2" w:rsidRPr="0024185F">
        <w:rPr>
          <w:rFonts w:ascii="Times New Roman" w:hAnsi="Times New Roman"/>
          <w:sz w:val="28"/>
          <w:szCs w:val="24"/>
        </w:rPr>
        <w:t xml:space="preserve"> </w:t>
      </w:r>
      <w:r w:rsidRPr="0024185F">
        <w:rPr>
          <w:rFonts w:ascii="Times New Roman" w:hAnsi="Times New Roman"/>
          <w:sz w:val="28"/>
          <w:szCs w:val="24"/>
        </w:rPr>
        <w:t xml:space="preserve">№ </w:t>
      </w:r>
      <w:r w:rsidR="00B825B2">
        <w:rPr>
          <w:rFonts w:ascii="Times New Roman" w:hAnsi="Times New Roman"/>
          <w:sz w:val="28"/>
          <w:szCs w:val="24"/>
        </w:rPr>
        <w:t xml:space="preserve">192                               </w:t>
      </w:r>
      <w:r w:rsidRPr="0024185F">
        <w:rPr>
          <w:rFonts w:ascii="Times New Roman" w:hAnsi="Times New Roman"/>
          <w:sz w:val="28"/>
          <w:szCs w:val="24"/>
        </w:rPr>
        <w:t xml:space="preserve">    </w:t>
      </w:r>
      <w:r w:rsidRPr="0024185F">
        <w:rPr>
          <w:rFonts w:ascii="Times New Roman" w:hAnsi="Times New Roman"/>
          <w:sz w:val="24"/>
          <w:szCs w:val="24"/>
        </w:rPr>
        <w:t xml:space="preserve">                     </w:t>
      </w:r>
      <w:r w:rsidRPr="0024185F">
        <w:rPr>
          <w:rFonts w:ascii="Times New Roman" w:hAnsi="Times New Roman"/>
          <w:sz w:val="28"/>
          <w:szCs w:val="24"/>
        </w:rPr>
        <w:t xml:space="preserve">                      </w:t>
      </w:r>
      <w:r w:rsidRPr="0024185F">
        <w:rPr>
          <w:rFonts w:ascii="Times New Roman" w:hAnsi="Times New Roman"/>
          <w:sz w:val="24"/>
          <w:szCs w:val="24"/>
        </w:rPr>
        <w:t xml:space="preserve">с.Шатрово   </w:t>
      </w:r>
    </w:p>
    <w:p w14:paraId="5C48C734" w14:textId="77777777" w:rsidR="0024185F" w:rsidRPr="000400E2" w:rsidRDefault="0024185F" w:rsidP="0024185F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F0F0096" w14:textId="77777777" w:rsidR="0024185F" w:rsidRPr="000400E2" w:rsidRDefault="0024185F" w:rsidP="0024185F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D966D82" w14:textId="77777777" w:rsidR="0024185F" w:rsidRPr="000400E2" w:rsidRDefault="0024185F" w:rsidP="0024185F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EF3E72B" w14:textId="67AFFEA7" w:rsidR="0024185F" w:rsidRPr="000400E2" w:rsidRDefault="0024185F" w:rsidP="0024185F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00E2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BB4613">
        <w:rPr>
          <w:rFonts w:ascii="PT Astra Serif" w:hAnsi="PT Astra Serif"/>
          <w:b/>
          <w:bCs/>
          <w:sz w:val="28"/>
          <w:szCs w:val="28"/>
        </w:rPr>
        <w:t>муниципальной</w:t>
      </w:r>
      <w:r w:rsidRPr="000400E2">
        <w:rPr>
          <w:rFonts w:ascii="PT Astra Serif" w:hAnsi="PT Astra Serif"/>
          <w:b/>
          <w:bCs/>
          <w:sz w:val="28"/>
          <w:szCs w:val="28"/>
        </w:rPr>
        <w:t xml:space="preserve"> услуги </w:t>
      </w:r>
      <w:r w:rsidR="00217400">
        <w:rPr>
          <w:rFonts w:ascii="PT Astra Serif" w:hAnsi="PT Astra Serif"/>
          <w:b/>
          <w:bCs/>
          <w:sz w:val="28"/>
          <w:szCs w:val="28"/>
        </w:rPr>
        <w:t>«</w:t>
      </w:r>
      <w:r w:rsidRPr="000400E2">
        <w:rPr>
          <w:rFonts w:ascii="PT Astra Serif" w:hAnsi="PT Astra Serif"/>
          <w:b/>
          <w:bCs/>
          <w:sz w:val="28"/>
          <w:szCs w:val="28"/>
        </w:rPr>
        <w:t>Выдача разрешения на ввод объекта в эксплуатацию</w:t>
      </w:r>
      <w:r w:rsidR="00217400">
        <w:rPr>
          <w:rFonts w:ascii="PT Astra Serif" w:hAnsi="PT Astra Serif"/>
          <w:b/>
          <w:bCs/>
          <w:sz w:val="28"/>
          <w:szCs w:val="28"/>
        </w:rPr>
        <w:t>»</w:t>
      </w:r>
      <w:r w:rsidRPr="000400E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DF85FBE" w14:textId="77777777" w:rsidR="0024185F" w:rsidRPr="000400E2" w:rsidRDefault="0024185F" w:rsidP="0024185F">
      <w:pPr>
        <w:keepNext/>
        <w:spacing w:after="0" w:line="240" w:lineRule="auto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</w:p>
    <w:p w14:paraId="6C7DF747" w14:textId="77777777" w:rsidR="0024185F" w:rsidRPr="000400E2" w:rsidRDefault="0024185F" w:rsidP="0024185F">
      <w:pPr>
        <w:keepNext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14:paraId="3784575A" w14:textId="6DC0D117" w:rsidR="0024185F" w:rsidRPr="000400E2" w:rsidRDefault="0024185F" w:rsidP="0024185F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00E2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5D505B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</w:hyperlink>
      <w:r w:rsidRPr="000400E2">
        <w:rPr>
          <w:rFonts w:ascii="PT Astra Serif" w:hAnsi="PT Astra Serif"/>
          <w:sz w:val="28"/>
          <w:szCs w:val="28"/>
        </w:rPr>
        <w:t xml:space="preserve"> 131-ФЗ </w:t>
      </w:r>
      <w:r w:rsidR="00217400">
        <w:rPr>
          <w:rFonts w:ascii="PT Astra Serif" w:hAnsi="PT Astra Serif"/>
          <w:sz w:val="28"/>
          <w:szCs w:val="28"/>
        </w:rPr>
        <w:t>«</w:t>
      </w:r>
      <w:r w:rsidRPr="000400E2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7400">
        <w:rPr>
          <w:rFonts w:ascii="PT Astra Serif" w:hAnsi="PT Astra Serif"/>
          <w:sz w:val="28"/>
          <w:szCs w:val="28"/>
        </w:rPr>
        <w:t>»</w:t>
      </w:r>
      <w:r w:rsidRPr="000400E2">
        <w:rPr>
          <w:rFonts w:ascii="PT Astra Serif" w:hAnsi="PT Astra Serif"/>
          <w:sz w:val="28"/>
          <w:szCs w:val="28"/>
        </w:rPr>
        <w:t xml:space="preserve">, от 27 июля 2010 года   № 210-ФЗ </w:t>
      </w:r>
      <w:r w:rsidR="00217400">
        <w:rPr>
          <w:rFonts w:ascii="PT Astra Serif" w:hAnsi="PT Astra Serif"/>
          <w:sz w:val="28"/>
          <w:szCs w:val="28"/>
        </w:rPr>
        <w:t>«</w:t>
      </w:r>
      <w:r w:rsidRPr="000400E2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217400">
        <w:rPr>
          <w:rFonts w:ascii="PT Astra Serif" w:hAnsi="PT Astra Serif"/>
          <w:sz w:val="28"/>
          <w:szCs w:val="28"/>
        </w:rPr>
        <w:t>»</w:t>
      </w:r>
      <w:r w:rsidRPr="000400E2">
        <w:rPr>
          <w:rFonts w:ascii="PT Astra Serif" w:hAnsi="PT Astra Serif"/>
          <w:sz w:val="28"/>
          <w:szCs w:val="28"/>
        </w:rPr>
        <w:t xml:space="preserve">, </w:t>
      </w:r>
      <w:hyperlink r:id="rId10" w:history="1">
        <w:r w:rsidRPr="000400E2">
          <w:rPr>
            <w:rFonts w:ascii="PT Astra Serif" w:hAnsi="PT Astra Serif"/>
            <w:sz w:val="28"/>
            <w:szCs w:val="28"/>
          </w:rPr>
          <w:t>Уставом</w:t>
        </w:r>
      </w:hyperlink>
      <w:r w:rsidRPr="000400E2">
        <w:rPr>
          <w:rFonts w:ascii="PT Astra Serif" w:hAnsi="PT Astra Serif"/>
          <w:sz w:val="28"/>
          <w:szCs w:val="28"/>
        </w:rPr>
        <w:t xml:space="preserve"> Шатровского муниципального округа Курганской области, </w:t>
      </w:r>
      <w:r w:rsidR="00CA6B79">
        <w:rPr>
          <w:rFonts w:ascii="PT Astra Serif" w:hAnsi="PT Astra Serif"/>
          <w:sz w:val="28"/>
          <w:szCs w:val="28"/>
        </w:rPr>
        <w:t>п</w:t>
      </w:r>
      <w:r w:rsidR="00CA6B79" w:rsidRPr="000400E2">
        <w:rPr>
          <w:rFonts w:ascii="PT Astra Serif" w:hAnsi="PT Astra Serif"/>
          <w:sz w:val="28"/>
          <w:szCs w:val="28"/>
        </w:rPr>
        <w:t xml:space="preserve">остановлением </w:t>
      </w:r>
      <w:r w:rsidRPr="000400E2">
        <w:rPr>
          <w:rFonts w:ascii="PT Astra Serif" w:hAnsi="PT Astra Serif"/>
          <w:sz w:val="28"/>
          <w:szCs w:val="28"/>
        </w:rPr>
        <w:t xml:space="preserve">Администрации Шатровского муниципального округа от 7 февраля 2022 года № 37 </w:t>
      </w:r>
      <w:r w:rsidR="00217400">
        <w:rPr>
          <w:rFonts w:ascii="PT Astra Serif" w:hAnsi="PT Astra Serif"/>
          <w:sz w:val="28"/>
          <w:szCs w:val="28"/>
        </w:rPr>
        <w:t>«</w:t>
      </w:r>
      <w:r w:rsidRPr="000400E2">
        <w:rPr>
          <w:rFonts w:ascii="PT Astra Serif" w:hAnsi="PT Astra Serif"/>
          <w:sz w:val="28"/>
          <w:szCs w:val="28"/>
        </w:rPr>
        <w:t>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 w:rsidR="00217400">
        <w:rPr>
          <w:rFonts w:ascii="PT Astra Serif" w:hAnsi="PT Astra Serif"/>
          <w:sz w:val="28"/>
          <w:szCs w:val="28"/>
        </w:rPr>
        <w:t>»</w:t>
      </w:r>
      <w:r w:rsidRPr="000400E2">
        <w:rPr>
          <w:rFonts w:ascii="PT Astra Serif" w:hAnsi="PT Astra Serif"/>
          <w:sz w:val="28"/>
          <w:szCs w:val="28"/>
        </w:rPr>
        <w:t>,  Администрация Шатровского</w:t>
      </w:r>
      <w:r w:rsidRPr="000400E2">
        <w:rPr>
          <w:rFonts w:ascii="PT Astra Serif" w:hAnsi="PT Astra Serif"/>
          <w:bCs/>
          <w:sz w:val="28"/>
          <w:szCs w:val="28"/>
        </w:rPr>
        <w:t xml:space="preserve"> муниципального округа Курганской области</w:t>
      </w:r>
    </w:p>
    <w:p w14:paraId="6B17FB93" w14:textId="77777777" w:rsidR="0024185F" w:rsidRPr="000400E2" w:rsidRDefault="0024185F" w:rsidP="0024185F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400E2">
        <w:rPr>
          <w:rFonts w:ascii="PT Astra Serif" w:hAnsi="PT Astra Serif"/>
          <w:bCs/>
          <w:sz w:val="28"/>
          <w:szCs w:val="28"/>
        </w:rPr>
        <w:t>ПОСТАНОВЛЯЕТ:</w:t>
      </w:r>
      <w:r w:rsidRPr="000400E2">
        <w:rPr>
          <w:rFonts w:ascii="PT Astra Serif" w:hAnsi="PT Astra Serif"/>
          <w:bCs/>
          <w:sz w:val="28"/>
          <w:szCs w:val="28"/>
        </w:rPr>
        <w:tab/>
      </w:r>
    </w:p>
    <w:p w14:paraId="121B151D" w14:textId="1FE80913" w:rsidR="0024185F" w:rsidRPr="000400E2" w:rsidRDefault="0024185F" w:rsidP="0024185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bCs/>
          <w:color w:val="000000"/>
          <w:spacing w:val="-1"/>
          <w:sz w:val="28"/>
          <w:szCs w:val="28"/>
        </w:rPr>
      </w:pPr>
      <w:r w:rsidRPr="000400E2">
        <w:rPr>
          <w:rFonts w:ascii="PT Astra Serif" w:hAnsi="PT Astra Serif" w:cs="Arial"/>
          <w:bCs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13E53">
        <w:rPr>
          <w:rFonts w:ascii="PT Astra Serif" w:hAnsi="PT Astra Serif" w:cs="Arial"/>
          <w:bCs/>
          <w:color w:val="000000"/>
          <w:sz w:val="28"/>
          <w:szCs w:val="28"/>
        </w:rPr>
        <w:t xml:space="preserve">по </w:t>
      </w:r>
      <w:r w:rsidR="000400E2" w:rsidRPr="000400E2">
        <w:rPr>
          <w:rFonts w:ascii="PT Astra Serif" w:hAnsi="PT Astra Serif" w:cs="Arial"/>
          <w:bCs/>
          <w:color w:val="000000"/>
          <w:sz w:val="28"/>
          <w:szCs w:val="28"/>
        </w:rPr>
        <w:t>выдаче разрешения на ввод объекта в эксплуатацию</w:t>
      </w:r>
      <w:r w:rsidRPr="000400E2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Pr="000400E2">
        <w:rPr>
          <w:rFonts w:ascii="PT Astra Serif" w:hAnsi="PT Astra Serif" w:cs="Arial"/>
          <w:bCs/>
          <w:color w:val="000000"/>
          <w:spacing w:val="-1"/>
          <w:sz w:val="28"/>
          <w:szCs w:val="28"/>
        </w:rPr>
        <w:t xml:space="preserve"> </w:t>
      </w:r>
      <w:r w:rsidRPr="000400E2">
        <w:rPr>
          <w:rFonts w:ascii="PT Astra Serif" w:hAnsi="PT Astra Serif" w:cs="Arial"/>
          <w:bCs/>
          <w:color w:val="000000"/>
          <w:sz w:val="28"/>
          <w:szCs w:val="28"/>
        </w:rPr>
        <w:t>согласно приложению к настоящему постановлению.</w:t>
      </w:r>
    </w:p>
    <w:p w14:paraId="3405C3CA" w14:textId="5DCEC0B6" w:rsidR="0024185F" w:rsidRDefault="0024185F" w:rsidP="0024185F">
      <w:pPr>
        <w:autoSpaceDE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00E2">
        <w:rPr>
          <w:rFonts w:ascii="PT Astra Serif" w:hAnsi="PT Astra Serif" w:cs="Arial"/>
          <w:bCs/>
          <w:color w:val="000000"/>
          <w:sz w:val="28"/>
          <w:szCs w:val="28"/>
        </w:rPr>
        <w:t xml:space="preserve">2. </w:t>
      </w:r>
      <w:r w:rsidRPr="000400E2">
        <w:rPr>
          <w:rFonts w:ascii="PT Astra Serif" w:hAnsi="PT Astra Serif"/>
          <w:sz w:val="28"/>
          <w:szCs w:val="28"/>
        </w:rPr>
        <w:t>Заместителю Главы</w:t>
      </w:r>
      <w:r w:rsidRPr="000400E2">
        <w:rPr>
          <w:rFonts w:ascii="PT Astra Serif" w:hAnsi="PT Astra Serif"/>
          <w:i/>
          <w:sz w:val="28"/>
          <w:szCs w:val="28"/>
        </w:rPr>
        <w:t xml:space="preserve"> </w:t>
      </w:r>
      <w:r w:rsidRPr="000400E2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="000400E2" w:rsidRPr="000400E2">
        <w:rPr>
          <w:rFonts w:ascii="PT Astra Serif" w:hAnsi="PT Astra Serif"/>
          <w:sz w:val="28"/>
          <w:szCs w:val="28"/>
        </w:rPr>
        <w:t xml:space="preserve"> </w:t>
      </w:r>
      <w:r w:rsidRPr="000400E2">
        <w:rPr>
          <w:rFonts w:ascii="PT Astra Serif" w:hAnsi="PT Astra Serif"/>
          <w:sz w:val="28"/>
          <w:szCs w:val="28"/>
        </w:rPr>
        <w:t>-</w:t>
      </w:r>
      <w:r w:rsidR="000400E2" w:rsidRPr="000400E2">
        <w:rPr>
          <w:rFonts w:ascii="PT Astra Serif" w:hAnsi="PT Astra Serif"/>
          <w:sz w:val="28"/>
          <w:szCs w:val="28"/>
        </w:rPr>
        <w:t xml:space="preserve"> </w:t>
      </w:r>
      <w:r w:rsidRPr="000400E2">
        <w:rPr>
          <w:rFonts w:ascii="PT Astra Serif" w:hAnsi="PT Astra Serif"/>
          <w:sz w:val="28"/>
          <w:szCs w:val="28"/>
        </w:rPr>
        <w:t>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14:paraId="49BAECF6" w14:textId="77777777" w:rsidR="003B64C2" w:rsidRDefault="003B64C2" w:rsidP="0024185F">
      <w:pPr>
        <w:autoSpaceDE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321839E" w14:textId="77777777" w:rsidR="003B64C2" w:rsidRPr="000400E2" w:rsidRDefault="003B64C2" w:rsidP="0024185F">
      <w:pPr>
        <w:autoSpaceDE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5C34F672" w14:textId="11D89529" w:rsidR="0024185F" w:rsidRDefault="0024185F" w:rsidP="0024185F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00E2">
        <w:rPr>
          <w:rFonts w:ascii="PT Astra Serif" w:hAnsi="PT Astra Serif" w:cs="Arial"/>
          <w:color w:val="000000"/>
          <w:sz w:val="28"/>
          <w:szCs w:val="28"/>
        </w:rPr>
        <w:lastRenderedPageBreak/>
        <w:t>3. О</w:t>
      </w:r>
      <w:r w:rsidR="00FE5BED">
        <w:rPr>
          <w:rFonts w:ascii="PT Astra Serif" w:hAnsi="PT Astra Serif" w:cs="Arial"/>
          <w:color w:val="000000"/>
          <w:sz w:val="28"/>
          <w:szCs w:val="28"/>
        </w:rPr>
        <w:t>бнарод</w:t>
      </w:r>
      <w:r w:rsidRPr="000400E2">
        <w:rPr>
          <w:rFonts w:ascii="PT Astra Serif" w:hAnsi="PT Astra Serif" w:cs="Arial"/>
          <w:color w:val="000000"/>
          <w:sz w:val="28"/>
          <w:szCs w:val="28"/>
        </w:rPr>
        <w:t>овать настоящее постановление в соответствии со статьей 44 Устава Шатровского муниципального округа Курганской области.</w:t>
      </w:r>
    </w:p>
    <w:p w14:paraId="76DF59FD" w14:textId="77777777" w:rsidR="0024185F" w:rsidRPr="000400E2" w:rsidRDefault="0024185F" w:rsidP="0024185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400E2">
        <w:rPr>
          <w:rFonts w:ascii="PT Astra Serif" w:hAnsi="PT Astra Serif" w:cs="Arial"/>
          <w:bCs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14:paraId="718C324C" w14:textId="77777777" w:rsidR="0024185F" w:rsidRPr="000400E2" w:rsidRDefault="0024185F" w:rsidP="0024185F">
      <w:pPr>
        <w:autoSpaceDE w:val="0"/>
        <w:spacing w:after="0" w:line="240" w:lineRule="auto"/>
        <w:rPr>
          <w:rFonts w:ascii="PT Astra Serif" w:hAnsi="PT Astra Serif" w:cs="Arial"/>
          <w:bCs/>
          <w:color w:val="000000"/>
          <w:sz w:val="28"/>
          <w:szCs w:val="28"/>
        </w:rPr>
      </w:pPr>
    </w:p>
    <w:p w14:paraId="2A728353" w14:textId="77777777" w:rsidR="0024185F" w:rsidRPr="000400E2" w:rsidRDefault="0024185F" w:rsidP="0024185F">
      <w:pPr>
        <w:autoSpaceDE w:val="0"/>
        <w:spacing w:after="0" w:line="240" w:lineRule="auto"/>
        <w:rPr>
          <w:rFonts w:ascii="PT Astra Serif" w:hAnsi="PT Astra Serif" w:cs="Arial"/>
          <w:bCs/>
          <w:color w:val="000000"/>
          <w:sz w:val="28"/>
          <w:szCs w:val="28"/>
        </w:rPr>
      </w:pPr>
    </w:p>
    <w:p w14:paraId="0624C86B" w14:textId="77777777" w:rsidR="0024185F" w:rsidRPr="000400E2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8"/>
          <w:szCs w:val="28"/>
        </w:rPr>
      </w:pPr>
    </w:p>
    <w:p w14:paraId="4C296C5D" w14:textId="77777777" w:rsidR="0024185F" w:rsidRPr="000400E2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8"/>
          <w:szCs w:val="28"/>
        </w:rPr>
      </w:pPr>
      <w:r w:rsidRPr="000400E2">
        <w:rPr>
          <w:rFonts w:ascii="PT Astra Serif" w:hAnsi="PT Astra Serif"/>
          <w:sz w:val="28"/>
          <w:szCs w:val="28"/>
        </w:rPr>
        <w:t xml:space="preserve">Глава Шатровского </w:t>
      </w:r>
    </w:p>
    <w:p w14:paraId="6C2F0E2A" w14:textId="771A15DD" w:rsidR="0024185F" w:rsidRPr="000400E2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8"/>
          <w:szCs w:val="28"/>
        </w:rPr>
      </w:pPr>
      <w:r w:rsidRPr="000400E2">
        <w:rPr>
          <w:rFonts w:ascii="PT Astra Serif" w:hAnsi="PT Astra Serif"/>
          <w:sz w:val="28"/>
          <w:szCs w:val="28"/>
        </w:rPr>
        <w:t xml:space="preserve">муниципального округа         </w:t>
      </w:r>
      <w:r w:rsidR="000400E2">
        <w:rPr>
          <w:rFonts w:ascii="PT Astra Serif" w:hAnsi="PT Astra Serif"/>
          <w:sz w:val="28"/>
          <w:szCs w:val="28"/>
        </w:rPr>
        <w:t xml:space="preserve">     </w:t>
      </w:r>
      <w:r w:rsidRPr="000400E2">
        <w:rPr>
          <w:rFonts w:ascii="PT Astra Serif" w:hAnsi="PT Astra Serif"/>
          <w:sz w:val="28"/>
          <w:szCs w:val="28"/>
        </w:rPr>
        <w:t xml:space="preserve">                                                          Л.А.  Рассохин</w:t>
      </w:r>
    </w:p>
    <w:p w14:paraId="643F4E0D" w14:textId="77777777" w:rsidR="0024185F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3EC5C6D5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469A37C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23B1982D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F27BECD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2CFB11C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54CA7BED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77011D7E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00D56848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160E4F3A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3E0218F9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7184D093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0F427DE8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04E4F358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5E582413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766CD413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810E1AD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AAE7E97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233B5168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35AEC17F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0C420041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5B106C4B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2017594E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3AC9D9EE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CBA5C12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46B0BDC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59B2D15C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3C16997A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A0ABC1B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18DF2909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16D86C93" w14:textId="77777777" w:rsidR="00BB4613" w:rsidRDefault="00BB4613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4435EDD9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3F284C8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9DCDC86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5904E1C9" w14:textId="77777777" w:rsid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2B56C572" w14:textId="77777777" w:rsidR="000400E2" w:rsidRPr="000400E2" w:rsidRDefault="000400E2" w:rsidP="0024185F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14:paraId="6BA23F08" w14:textId="77777777" w:rsidR="0024185F" w:rsidRPr="005D505B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4"/>
          <w:szCs w:val="24"/>
        </w:rPr>
      </w:pPr>
      <w:r w:rsidRPr="005D505B">
        <w:rPr>
          <w:rFonts w:ascii="PT Astra Serif" w:hAnsi="PT Astra Serif"/>
          <w:sz w:val="24"/>
          <w:szCs w:val="24"/>
        </w:rPr>
        <w:t>К.П. Ядрышников</w:t>
      </w:r>
    </w:p>
    <w:p w14:paraId="4A590ED7" w14:textId="77777777" w:rsidR="0024185F" w:rsidRPr="005D505B" w:rsidRDefault="0024185F" w:rsidP="0024185F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4"/>
          <w:szCs w:val="24"/>
        </w:rPr>
      </w:pPr>
      <w:r w:rsidRPr="005D505B">
        <w:rPr>
          <w:rFonts w:ascii="PT Astra Serif" w:hAnsi="PT Astra Serif"/>
          <w:sz w:val="24"/>
          <w:szCs w:val="24"/>
        </w:rPr>
        <w:t>9 10 04</w:t>
      </w:r>
    </w:p>
    <w:tbl>
      <w:tblPr>
        <w:tblStyle w:val="13"/>
        <w:tblW w:w="524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4185F" w:rsidRPr="0024185F" w14:paraId="44CB1933" w14:textId="77777777" w:rsidTr="005D505B">
        <w:trPr>
          <w:trHeight w:val="1691"/>
        </w:trPr>
        <w:tc>
          <w:tcPr>
            <w:tcW w:w="5245" w:type="dxa"/>
            <w:hideMark/>
          </w:tcPr>
          <w:p w14:paraId="61DA031E" w14:textId="77777777" w:rsidR="0024185F" w:rsidRPr="005D505B" w:rsidRDefault="0024185F" w:rsidP="0024185F">
            <w:pPr>
              <w:tabs>
                <w:tab w:val="left" w:pos="4962"/>
                <w:tab w:val="left" w:pos="5245"/>
                <w:tab w:val="left" w:pos="5387"/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03B690B6" w14:textId="77777777" w:rsidR="0024185F" w:rsidRPr="005D505B" w:rsidRDefault="0024185F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0DDA3E6F" w14:textId="77777777" w:rsidR="0024185F" w:rsidRPr="005D505B" w:rsidRDefault="0024185F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Шатровского муниципального округа </w:t>
            </w:r>
          </w:p>
          <w:p w14:paraId="0899D12A" w14:textId="472A4554" w:rsidR="0024185F" w:rsidRPr="005D505B" w:rsidRDefault="0024185F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B825B2">
              <w:rPr>
                <w:rFonts w:ascii="Times New Roman" w:hAnsi="Times New Roman"/>
                <w:bCs/>
                <w:sz w:val="28"/>
                <w:szCs w:val="28"/>
              </w:rPr>
              <w:t>15 апреля 202</w:t>
            </w:r>
            <w:r w:rsidR="00B825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 года</w:t>
            </w: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825B2"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  <w:p w14:paraId="0FF9EB83" w14:textId="3BB27119" w:rsidR="0024185F" w:rsidRPr="005D505B" w:rsidRDefault="00217400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4185F"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</w:t>
            </w:r>
          </w:p>
          <w:p w14:paraId="01CCBD5C" w14:textId="0AB8B00E" w:rsidR="00BB4613" w:rsidRPr="005D505B" w:rsidRDefault="0024185F" w:rsidP="00BB461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регламента предоставления </w:t>
            </w:r>
          </w:p>
          <w:p w14:paraId="1AD3F815" w14:textId="4EB18A0C" w:rsidR="0024185F" w:rsidRPr="005D505B" w:rsidRDefault="00BB4613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05B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="0024185F" w:rsidRPr="005D505B">
              <w:rPr>
                <w:rFonts w:ascii="Times New Roman" w:hAnsi="Times New Roman"/>
                <w:bCs/>
                <w:sz w:val="28"/>
                <w:szCs w:val="28"/>
              </w:rPr>
              <w:t xml:space="preserve"> услуги </w:t>
            </w:r>
            <w:r w:rsidR="0021740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066D4" w:rsidRPr="005D505B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21740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0A56972" w14:textId="6D0BB8B0" w:rsidR="0024185F" w:rsidRPr="0024185F" w:rsidRDefault="0024185F" w:rsidP="0024185F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9A3ACC4" w14:textId="77777777" w:rsidR="00A2128B" w:rsidRDefault="00A2128B" w:rsidP="0024185F">
      <w:pPr>
        <w:tabs>
          <w:tab w:val="left" w:pos="4962"/>
          <w:tab w:val="left" w:pos="5245"/>
          <w:tab w:val="left" w:pos="5387"/>
          <w:tab w:val="left" w:pos="7425"/>
        </w:tabs>
        <w:spacing w:after="0" w:line="240" w:lineRule="auto"/>
        <w:ind w:left="142" w:firstLine="567"/>
        <w:rPr>
          <w:rFonts w:ascii="Times New Roman" w:hAnsi="Times New Roman"/>
          <w:bCs/>
          <w:sz w:val="24"/>
          <w:szCs w:val="24"/>
        </w:rPr>
      </w:pPr>
    </w:p>
    <w:p w14:paraId="502DDF73" w14:textId="77777777" w:rsidR="00A2128B" w:rsidRPr="0024185F" w:rsidRDefault="00A2128B" w:rsidP="0024185F">
      <w:pPr>
        <w:tabs>
          <w:tab w:val="left" w:pos="4962"/>
          <w:tab w:val="left" w:pos="5245"/>
          <w:tab w:val="left" w:pos="5387"/>
          <w:tab w:val="left" w:pos="7425"/>
        </w:tabs>
        <w:spacing w:after="0" w:line="240" w:lineRule="auto"/>
        <w:ind w:left="142" w:firstLine="567"/>
        <w:rPr>
          <w:rFonts w:ascii="Times New Roman" w:hAnsi="Times New Roman"/>
          <w:bCs/>
          <w:sz w:val="24"/>
          <w:szCs w:val="24"/>
        </w:rPr>
      </w:pPr>
    </w:p>
    <w:p w14:paraId="1B46637A" w14:textId="75B92A6D" w:rsidR="00851D9E" w:rsidRPr="00302E6A" w:rsidRDefault="00314471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BD1D8D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РЕГАЛАМЕНТ</w:t>
      </w:r>
    </w:p>
    <w:p w14:paraId="3622BC66" w14:textId="576C8A3C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6319CD" w14:textId="453A8339" w:rsidR="008209E6" w:rsidRPr="00302E6A" w:rsidRDefault="0021740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536563F1"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0C8FF11" w:rsidR="006D20AF" w:rsidRPr="00302E6A" w:rsidRDefault="006D20A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54A4C09A" w:rsidR="00DB1ACD" w:rsidRPr="00302E6A" w:rsidRDefault="00455B4C" w:rsidP="00455B4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BB461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B1ACD" w:rsidRPr="00455B4C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513DE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(далее уполномоченный орган)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луатацию</w:t>
      </w:r>
      <w:r w:rsidR="007A4A29" w:rsidRPr="00455B4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регламент регулирует отношения, возникающие в связи с предоставлением муниципальной услуги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0245" w:rsidRPr="00455B4C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4F7DAD1C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69A7B751" w:rsidR="00292991" w:rsidRPr="00302E6A" w:rsidRDefault="00455B4C" w:rsidP="00455B4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9299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BB461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29299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="00292991"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7C59AE24" w:rsidR="00292991" w:rsidRPr="00302E6A" w:rsidRDefault="00455B4C" w:rsidP="00455B4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292991"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8966BD" w14:textId="77777777" w:rsidR="00E14631" w:rsidRPr="00302E6A" w:rsidRDefault="00E14631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2366EADB" w:rsidR="006D20AF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BB461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43756AD" w14:textId="77777777" w:rsidR="00E14631" w:rsidRDefault="00E14631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5A04E19E" w14:textId="77777777" w:rsidR="00E14631" w:rsidRPr="00302E6A" w:rsidRDefault="00E14631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2684F924" w:rsidR="00511437" w:rsidRPr="00302E6A" w:rsidRDefault="00785E7F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41A7AECE" w14:textId="1E62D6B4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орган</w:t>
      </w:r>
      <w:r w:rsidR="00513E53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50D37C7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2DFE8F7C"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0CD75D23"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="00845D1F" w:rsidRPr="00771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B6AD1" w:rsidRPr="00FE5BED">
        <w:rPr>
          <w:rFonts w:ascii="Times New Roman" w:hAnsi="Times New Roman"/>
          <w:iCs/>
          <w:color w:val="000000" w:themeColor="text1"/>
          <w:sz w:val="28"/>
          <w:szCs w:val="28"/>
        </w:rPr>
        <w:t>https://www.gosuslugi.ru/r/kurgan</w:t>
      </w:r>
      <w:r w:rsidRPr="007717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5D5393A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FE5BED"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r w:rsidR="00771724" w:rsidRPr="00FE5BED">
        <w:rPr>
          <w:rFonts w:ascii="Times New Roman" w:hAnsi="Times New Roman"/>
          <w:iCs/>
          <w:color w:val="000000" w:themeColor="text1"/>
          <w:sz w:val="28"/>
          <w:szCs w:val="28"/>
        </w:rPr>
        <w:t>http://www.radmshatrovo.ru</w:t>
      </w:r>
      <w:r w:rsidRPr="00FE5BED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6A54578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56568F94" w:rsidR="00511437" w:rsidRPr="00302E6A" w:rsidRDefault="00785E7F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40AF3C3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0BA13C8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2A0A44FF" w:rsidR="00511437" w:rsidRPr="00302E6A" w:rsidRDefault="00785E7F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613B85E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438D5CE4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27EC876D" w14:textId="44697B96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="00511437"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0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настоящего Административного регламента в порядке, установленном Федеральным законом от 2 мая 2006 г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8E79F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№ 59-ФЗ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О порядке рассмотрения обращений граждан Российской Федерации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59-ФЗ).</w:t>
      </w:r>
    </w:p>
    <w:p w14:paraId="381439FD" w14:textId="11E21BBA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1D5E5397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46B9774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2593C42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70B593C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сети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00C8A5" w14:textId="276BC95F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62110612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власти, органом местного самоуправления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5BB674E4" w:rsidR="00511437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12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08547A9C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01AF4465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039BA0F8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Наименование муниципальной услуги -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047B0E22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6451D857" w:rsidR="000B3F69" w:rsidRPr="00302E6A" w:rsidRDefault="00BB4613" w:rsidP="00D0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A571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Шатровского муниципального округа </w:t>
      </w:r>
      <w:r w:rsidR="0093535B">
        <w:rPr>
          <w:rFonts w:ascii="Times New Roman" w:hAnsi="Times New Roman"/>
          <w:bCs/>
          <w:color w:val="000000" w:themeColor="text1"/>
          <w:sz w:val="28"/>
          <w:szCs w:val="28"/>
        </w:rPr>
        <w:t>Курганской области</w:t>
      </w:r>
      <w:r w:rsidR="00A571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лице </w:t>
      </w:r>
      <w:r w:rsidR="00D06887" w:rsidRPr="00D06887">
        <w:rPr>
          <w:rFonts w:ascii="Times New Roman" w:hAnsi="Times New Roman"/>
          <w:bCs/>
          <w:color w:val="000000" w:themeColor="text1"/>
          <w:sz w:val="28"/>
          <w:szCs w:val="28"/>
        </w:rPr>
        <w:t>отдела по развитию территории, жилищно-коммунальному хозяйству,</w:t>
      </w:r>
      <w:r w:rsidR="00D068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06887" w:rsidRPr="00D06887">
        <w:rPr>
          <w:rFonts w:ascii="Times New Roman" w:hAnsi="Times New Roman"/>
          <w:bCs/>
          <w:color w:val="000000" w:themeColor="text1"/>
          <w:sz w:val="28"/>
          <w:szCs w:val="28"/>
        </w:rPr>
        <w:t>промышленности и строительству Администрации Шатровского муниципального округа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76AA66" w14:textId="031A3B57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2D17D54B" w:rsidR="000B3F69" w:rsidRPr="00302E6A" w:rsidRDefault="000B3F69" w:rsidP="005D50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1D808347" w:rsidR="000B3F69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B46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размещается </w:t>
      </w:r>
      <w:r w:rsidR="002F0D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официальном сайте Уполномоченного органа (</w:t>
      </w:r>
      <w:hyperlink r:id="rId11" w:history="1">
        <w:r w:rsidR="0045324E" w:rsidRPr="00E945EB">
          <w:rPr>
            <w:rStyle w:val="af9"/>
            <w:rFonts w:ascii="Times New Roman" w:eastAsia="Calibri" w:hAnsi="Times New Roman"/>
            <w:bCs/>
            <w:sz w:val="28"/>
            <w:szCs w:val="28"/>
            <w:lang w:eastAsia="en-US"/>
          </w:rPr>
          <w:t>http://www.radmshatrovo.ru/index.php?option=com_content&amp;view=article&amp;id=17494:uy469tyyi&amp;catid=931:cnpamu&amp;Itemid=1042</w:t>
        </w:r>
      </w:hyperlink>
      <w:r w:rsidR="0045324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), 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4707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и на Едином портале.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6638EE0B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обязательными для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6DC14E08" w:rsidR="00CE7745" w:rsidRPr="00302E6A" w:rsidRDefault="00785E7F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16</w:t>
      </w:r>
      <w:r w:rsidR="00CE7745" w:rsidRPr="00302E6A">
        <w:rPr>
          <w:bCs/>
          <w:color w:val="000000" w:themeColor="text1"/>
        </w:rPr>
        <w:t>. Заявитель или его представитель представляет 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="00CE7745"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="00CE7745"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</w:t>
      </w:r>
      <w:r w:rsidR="00217400">
        <w:rPr>
          <w:bCs/>
          <w:color w:val="000000" w:themeColor="text1"/>
        </w:rPr>
        <w:t>«</w:t>
      </w:r>
      <w:r w:rsidR="00E8268E" w:rsidRPr="00302E6A">
        <w:rPr>
          <w:bCs/>
          <w:color w:val="000000" w:themeColor="text1"/>
        </w:rPr>
        <w:t>б</w:t>
      </w:r>
      <w:r w:rsidR="00217400">
        <w:rPr>
          <w:bCs/>
          <w:color w:val="000000" w:themeColor="text1"/>
        </w:rPr>
        <w:t>»</w:t>
      </w:r>
      <w:r w:rsidR="00E8268E" w:rsidRPr="00302E6A">
        <w:rPr>
          <w:bCs/>
          <w:color w:val="000000" w:themeColor="text1"/>
        </w:rPr>
        <w:t xml:space="preserve"> - </w:t>
      </w:r>
      <w:r w:rsidR="00217400">
        <w:rPr>
          <w:bCs/>
          <w:color w:val="000000" w:themeColor="text1"/>
        </w:rPr>
        <w:t>«</w:t>
      </w:r>
      <w:r w:rsidR="00E8268E" w:rsidRPr="00302E6A">
        <w:rPr>
          <w:bCs/>
          <w:color w:val="000000" w:themeColor="text1"/>
        </w:rPr>
        <w:t>д</w:t>
      </w:r>
      <w:r w:rsidR="00217400">
        <w:rPr>
          <w:bCs/>
          <w:color w:val="000000" w:themeColor="text1"/>
        </w:rPr>
        <w:t>»</w:t>
      </w:r>
      <w:r w:rsidR="00CE7745" w:rsidRPr="00302E6A">
        <w:rPr>
          <w:bCs/>
          <w:color w:val="000000" w:themeColor="text1"/>
        </w:rPr>
        <w:t xml:space="preserve"> пункта </w:t>
      </w:r>
      <w:r w:rsidR="000B0066">
        <w:rPr>
          <w:bCs/>
          <w:color w:val="000000" w:themeColor="text1"/>
        </w:rPr>
        <w:t>20</w:t>
      </w:r>
      <w:r w:rsidR="00CE7745"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="00CE7745" w:rsidRPr="00302E6A">
        <w:rPr>
          <w:bCs/>
          <w:color w:val="000000" w:themeColor="text1"/>
        </w:rPr>
        <w:t xml:space="preserve"> следующих способов:</w:t>
      </w:r>
    </w:p>
    <w:p w14:paraId="2D5881BB" w14:textId="1FC04D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E33EB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информационной системы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3D078BA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а также при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="0021740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 33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="0021740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634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54433385" w14:textId="1D3E53F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</w:t>
      </w:r>
      <w:r w:rsidR="00513E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Государственную корпорацию по космической деятельности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20BB835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</w:t>
      </w:r>
      <w:r w:rsidR="00C16D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6B1E0EDE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1376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5606B5A" w14:textId="7B2D58A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14:paraId="7F032C2A" w14:textId="2C35937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органом местного самоуправления, заключенным в соответствии с постановлением Правительства Российской Федерации от 27 сентября 2011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797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087B13BD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74B0E963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76527FF2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262DE5D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46A4ECD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5603670A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18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5EE818F0" w:rsidR="00CE7745" w:rsidRPr="00302E6A" w:rsidRDefault="0021740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черно-белый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14:paraId="7F8002F7" w14:textId="056B8D8C" w:rsidR="00CE7745" w:rsidRPr="00302E6A" w:rsidRDefault="0021740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оттенки серого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CFEB9BC" w14:textId="6AC16AA8" w:rsidR="00CE7745" w:rsidRPr="00302E6A" w:rsidRDefault="0021740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цветной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5B94DBD9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78C2FF47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5292E71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3DDB79B1" w14:textId="77777777" w:rsidR="00CB080D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B080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58C60EC0" w14:textId="2F614D9B" w:rsidR="00CE7745" w:rsidRPr="00302E6A" w:rsidRDefault="00CB080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>
        <w:rPr>
          <w:rFonts w:ascii="Times New Roman" w:hAnsi="Times New Roman"/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14.1 Федерального закона от 27 июля 2006 года № 149-ФЗ «Об информации, информационных технологиях и защите информации»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5DE7DE6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1FAB490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091D7966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6EB9524A" w:rsidR="00CE7745" w:rsidRPr="00302E6A" w:rsidRDefault="00785E7F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21</w:t>
      </w:r>
      <w:r w:rsidR="00CE7745" w:rsidRPr="00302E6A">
        <w:rPr>
          <w:bCs/>
          <w:color w:val="000000" w:themeColor="text1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CE7745" w:rsidRPr="00302E6A">
        <w:rPr>
          <w:color w:val="000000" w:themeColor="text1"/>
        </w:rPr>
        <w:t xml:space="preserve">которых </w:t>
      </w:r>
      <w:r w:rsidR="00CE7745" w:rsidRPr="00302E6A">
        <w:rPr>
          <w:bCs/>
          <w:color w:val="000000" w:themeColor="text1"/>
        </w:rPr>
        <w:t xml:space="preserve">находятся </w:t>
      </w:r>
      <w:r w:rsidR="00CE7745" w:rsidRPr="00302E6A">
        <w:rPr>
          <w:color w:val="000000" w:themeColor="text1"/>
        </w:rPr>
        <w:t xml:space="preserve">указанные документы, </w:t>
      </w:r>
      <w:r w:rsidR="00CE7745"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4BC2905F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2BBC6479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Документы, указанные в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4FAC4752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B00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29F792A2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24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CE7745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1F38F599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BB4613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1F8A5CC3" w:rsidR="004A43D4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способами в уполномоченный орган государственной власти, орган местного самоуправления, организацию,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осуществляется не позднее одного рабочего дня, следующего за днем его поступления.</w:t>
      </w:r>
    </w:p>
    <w:p w14:paraId="3A36287D" w14:textId="6732BC21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20683E1E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2AE02475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26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14:paraId="790B4F0A" w14:textId="7673F454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</w:t>
      </w:r>
      <w:r w:rsidR="00EF15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реестре заявлений Государственной информационной системы обеспечения градостроительной деятельности Курганской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5971419C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45001283" w:rsidR="00CE7745" w:rsidRPr="00302E6A" w:rsidRDefault="00785E7F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2E9E5DB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</w:t>
      </w:r>
      <w:r w:rsidR="004707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0C7EFD12" w:rsidR="00946605" w:rsidRPr="00302E6A" w:rsidRDefault="00946605" w:rsidP="005D505B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BB4613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078719FC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Исчерпывающий перечень оснований для отказа в приеме документов, указанных в 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763BF434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E43A314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заявление о выдаче разрешения на ввод объекта в эксплуатацию и документы, указанные в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5B0D1B60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B6D68DF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29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Решение об отказе в приеме документов, указанных в 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5E334AD8" w:rsidR="00CE7745" w:rsidRPr="00302E6A" w:rsidRDefault="00785E7F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30</w:t>
      </w:r>
      <w:r w:rsidR="00CE7745" w:rsidRPr="00302E6A">
        <w:rPr>
          <w:bCs/>
          <w:color w:val="000000" w:themeColor="text1"/>
        </w:rPr>
        <w:t xml:space="preserve">. Решение об отказе в приеме документов, указанных в пункте </w:t>
      </w:r>
      <w:r w:rsidR="00BE74C2">
        <w:rPr>
          <w:bCs/>
          <w:color w:val="000000" w:themeColor="text1"/>
        </w:rPr>
        <w:t>20</w:t>
      </w:r>
      <w:r w:rsidR="00CE7745"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CE7745"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150E187B" w14:textId="48A8FC6D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31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Отказ в приеме документов, указанных в 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20E009C5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15E8AEC7" w:rsidR="00CE7745" w:rsidRPr="00302E6A" w:rsidRDefault="00785E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A85BF3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1805804B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33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Форма разрешения на ввод объекта в эксплуатацию</w:t>
      </w:r>
      <w:r w:rsidR="00CE7745"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261772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6C9137C6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34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Исчерпывающий перечень оснований для отказа в выдаче разрешения на ввод объекта в эксплуатацию:</w:t>
      </w:r>
    </w:p>
    <w:p w14:paraId="02447762" w14:textId="69FEA0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пунктом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671DBEC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Результат предоставления услуги, указанный в пункте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670433C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E82C53" w14:textId="2742F0AC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B461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790EAE38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36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Предоставление услуги осуществляется без взимания платы.</w:t>
      </w:r>
    </w:p>
    <w:p w14:paraId="2719A73F" w14:textId="433E911B" w:rsidR="002B3279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37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65B9832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506AA9C6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38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Результат предоставления услуги (его копия или сведения, содержащиеся в нем), предусмотренный подпунктом 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2174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BE74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26FFFFAD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BB4613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2E411EB5" w:rsidR="00CE7745" w:rsidRPr="00302E6A" w:rsidRDefault="0033010C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39</w:t>
      </w:r>
      <w:r w:rsidR="00CE7745" w:rsidRPr="00302E6A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CE7745"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="00CE7745" w:rsidRPr="00302E6A">
        <w:rPr>
          <w:bCs/>
          <w:color w:val="000000" w:themeColor="text1"/>
        </w:rPr>
        <w:t>на ввод объекта в эксплуатацию.</w:t>
      </w:r>
    </w:p>
    <w:p w14:paraId="14D1FDC9" w14:textId="06D2A8D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</w:t>
      </w:r>
      <w:r w:rsidR="00BE74C2">
        <w:rPr>
          <w:bCs/>
          <w:color w:val="000000" w:themeColor="text1"/>
        </w:rPr>
        <w:t>16</w:t>
      </w:r>
      <w:r w:rsidRPr="00302E6A">
        <w:rPr>
          <w:bCs/>
          <w:color w:val="000000" w:themeColor="text1"/>
        </w:rPr>
        <w:t xml:space="preserve"> – </w:t>
      </w:r>
      <w:r w:rsidR="00BE74C2">
        <w:rPr>
          <w:bCs/>
          <w:color w:val="000000" w:themeColor="text1"/>
        </w:rPr>
        <w:t>19</w:t>
      </w:r>
      <w:r w:rsidRPr="00302E6A">
        <w:rPr>
          <w:bCs/>
          <w:color w:val="000000" w:themeColor="text1"/>
        </w:rPr>
        <w:t xml:space="preserve">, </w:t>
      </w:r>
      <w:r w:rsidR="00BE74C2">
        <w:rPr>
          <w:bCs/>
          <w:color w:val="000000" w:themeColor="text1"/>
        </w:rPr>
        <w:t>25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0DBF4FB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</w:t>
      </w:r>
      <w:r w:rsidR="00BE74C2">
        <w:rPr>
          <w:bCs/>
          <w:color w:val="000000" w:themeColor="text1"/>
        </w:rPr>
        <w:t>35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F617465" w:rsidR="00CE7745" w:rsidRPr="00302E6A" w:rsidRDefault="0033010C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40</w:t>
      </w:r>
      <w:r w:rsidR="00CE7745" w:rsidRPr="00302E6A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в </w:t>
      </w:r>
      <w:r w:rsidR="00CE7745"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="00CE7745" w:rsidRPr="00302E6A">
        <w:rPr>
          <w:bCs/>
          <w:color w:val="000000" w:themeColor="text1"/>
        </w:rPr>
        <w:t>на ввод объекта в эксплуатацию:</w:t>
      </w:r>
    </w:p>
    <w:p w14:paraId="1236984B" w14:textId="58BB35E2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BE74C2">
        <w:rPr>
          <w:bCs/>
          <w:color w:val="000000" w:themeColor="text1"/>
        </w:rPr>
        <w:t>14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210F0E39" w:rsidR="00CE7745" w:rsidRPr="00302E6A" w:rsidRDefault="0033010C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41</w:t>
      </w:r>
      <w:r w:rsidR="00CE7745" w:rsidRPr="00302E6A">
        <w:rPr>
          <w:bCs/>
          <w:color w:val="000000" w:themeColor="text1"/>
        </w:rPr>
        <w:t>. Порядок выдачи дубликата разрешения на ввод объекта в эксплуатацию.</w:t>
      </w:r>
    </w:p>
    <w:p w14:paraId="17F13E0A" w14:textId="2CC56F3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 6 к настоящему </w:t>
      </w:r>
      <w:r w:rsidR="007F4375" w:rsidRPr="00302E6A">
        <w:rPr>
          <w:bCs/>
          <w:color w:val="000000" w:themeColor="text1"/>
        </w:rPr>
        <w:lastRenderedPageBreak/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</w:t>
      </w:r>
      <w:r w:rsidR="00BE74C2">
        <w:rPr>
          <w:bCs/>
          <w:color w:val="000000" w:themeColor="text1"/>
        </w:rPr>
        <w:t>16</w:t>
      </w:r>
      <w:r w:rsidRPr="00302E6A">
        <w:rPr>
          <w:bCs/>
          <w:color w:val="000000" w:themeColor="text1"/>
        </w:rPr>
        <w:t xml:space="preserve"> – </w:t>
      </w:r>
      <w:r w:rsidR="00BE74C2">
        <w:rPr>
          <w:bCs/>
          <w:color w:val="000000" w:themeColor="text1"/>
        </w:rPr>
        <w:t>19</w:t>
      </w:r>
      <w:r w:rsidRPr="00302E6A">
        <w:rPr>
          <w:bCs/>
          <w:color w:val="000000" w:themeColor="text1"/>
        </w:rPr>
        <w:t xml:space="preserve">, </w:t>
      </w:r>
      <w:r w:rsidR="00BE74C2">
        <w:rPr>
          <w:bCs/>
          <w:color w:val="000000" w:themeColor="text1"/>
        </w:rPr>
        <w:t>25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2D49A18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</w:t>
      </w:r>
      <w:r w:rsidR="00BE74C2">
        <w:rPr>
          <w:bCs/>
          <w:color w:val="000000" w:themeColor="text1"/>
        </w:rPr>
        <w:t>42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05E0CE5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</w:t>
      </w:r>
      <w:r w:rsidR="00BE74C2">
        <w:rPr>
          <w:bCs/>
          <w:color w:val="000000" w:themeColor="text1"/>
        </w:rPr>
        <w:t>35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1C589A94" w:rsidR="00CE7745" w:rsidRPr="00302E6A" w:rsidRDefault="0033010C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42</w:t>
      </w:r>
      <w:r w:rsidR="00CE7745" w:rsidRPr="00302E6A">
        <w:rPr>
          <w:bCs/>
          <w:color w:val="000000" w:themeColor="text1"/>
        </w:rPr>
        <w:t>. Исчерпывающий перечень оснований для отказа в выдаче дубликата разрешения на ввод объекта в эксплуатацию:</w:t>
      </w:r>
    </w:p>
    <w:p w14:paraId="670ED3DB" w14:textId="0E2ED15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240B1F">
        <w:rPr>
          <w:bCs/>
          <w:color w:val="000000" w:themeColor="text1"/>
        </w:rPr>
        <w:t>14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3522E66E" w:rsidR="00CE7745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43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Порядок оставления заявления о выдаче разрешения на ввод объекта в эксплуатацию без рассмотрения.</w:t>
      </w:r>
    </w:p>
    <w:p w14:paraId="0D0F72C1" w14:textId="21FE84B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8 </w:t>
      </w:r>
      <w:r w:rsidRPr="00302E6A">
        <w:rPr>
          <w:color w:val="000000" w:themeColor="text1"/>
        </w:rPr>
        <w:t xml:space="preserve">в порядке, установленном пунктами </w:t>
      </w:r>
      <w:r w:rsidR="00240B1F">
        <w:rPr>
          <w:color w:val="000000" w:themeColor="text1"/>
        </w:rPr>
        <w:t>16</w:t>
      </w:r>
      <w:r w:rsidRPr="00302E6A">
        <w:rPr>
          <w:color w:val="000000" w:themeColor="text1"/>
        </w:rPr>
        <w:t xml:space="preserve"> – </w:t>
      </w:r>
      <w:r w:rsidR="00240B1F">
        <w:rPr>
          <w:color w:val="000000" w:themeColor="text1"/>
        </w:rPr>
        <w:t>19</w:t>
      </w:r>
      <w:r w:rsidRPr="00302E6A">
        <w:rPr>
          <w:color w:val="000000" w:themeColor="text1"/>
        </w:rPr>
        <w:t xml:space="preserve">, </w:t>
      </w:r>
      <w:r w:rsidR="00240B1F">
        <w:rPr>
          <w:color w:val="000000" w:themeColor="text1"/>
        </w:rPr>
        <w:t>25</w:t>
      </w:r>
      <w:r w:rsidRPr="00302E6A">
        <w:rPr>
          <w:color w:val="000000" w:themeColor="text1"/>
        </w:rPr>
        <w:t xml:space="preserve">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2F6FC06A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</w:t>
      </w:r>
      <w:r w:rsidR="00240B1F">
        <w:rPr>
          <w:bCs/>
          <w:color w:val="000000" w:themeColor="text1"/>
        </w:rPr>
        <w:t>35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381B5211" w:rsidR="0051143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15CFBA0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BB4613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69CF13E9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483BD2F8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2F59AAC9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3A196191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6C843C75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7AC0B99C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44D5C31A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позволяющими обеспечить беспрепятственный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4E9D8FE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входа в такие объекты и выхода из них, посадки в транспортное средство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0DA58E7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59688BA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48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6A6582A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6538D8F1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49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1246E1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444C4F16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0E772C3" w:rsidR="00CE6C97" w:rsidRPr="00302E6A" w:rsidRDefault="0033010C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3E5A82D1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государственной информационной системы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Единая система межведомственного электронного взаимодействия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5A2A7B2E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31595FB2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2AC47379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922801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721BA69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BB461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29D3F802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D8EA1AD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06039BE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240B1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ункте </w:t>
      </w:r>
      <w:r w:rsidR="00240B1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15ACF6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2177F5C8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53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7273C82D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21F3011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240B1F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9390B7" w14:textId="027E5A1B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4220B64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453637F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4E1CE6FD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муниципальной услуги.</w:t>
      </w:r>
    </w:p>
    <w:p w14:paraId="7256AB08" w14:textId="2A7361A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EC3E1B" w14:textId="458665D1" w:rsidR="00CE6C97" w:rsidRPr="00302E6A" w:rsidRDefault="0033010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контроля за исполнением административного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4FFCE8F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2292464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31B9BC7B" w:rsidR="00CE6C97" w:rsidRPr="00302E6A" w:rsidRDefault="0033010C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14:paraId="17F12E5C" w14:textId="06E8E03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2EEE3090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6A50989B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B7E5AD6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1EEC854D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утверждаемых руководителем уполномоченного органа местного самоуправления, организации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146FDDF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правовых актов Российской Федерации, нормативных правовых актов</w:t>
      </w:r>
      <w:r w:rsidR="0093535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53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Курганской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нормативных правовых актов органов местного самоуправления</w:t>
      </w:r>
      <w:r w:rsidR="0093535B">
        <w:rPr>
          <w:rFonts w:ascii="Times New Roman" w:hAnsi="Times New Roman"/>
          <w:color w:val="000000" w:themeColor="text1"/>
          <w:sz w:val="28"/>
          <w:szCs w:val="28"/>
        </w:rPr>
        <w:t xml:space="preserve"> Шатровского муниципальнго округа Курганской области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2C29C02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356B4B0B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26E9923D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3535B">
        <w:rPr>
          <w:rFonts w:ascii="Times New Roman" w:hAnsi="Times New Roman"/>
          <w:color w:val="000000" w:themeColor="text1"/>
          <w:sz w:val="28"/>
          <w:szCs w:val="28"/>
        </w:rPr>
        <w:t>Курганской области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93535B">
        <w:rPr>
          <w:rFonts w:ascii="Times New Roman" w:hAnsi="Times New Roman"/>
          <w:color w:val="000000" w:themeColor="text1"/>
          <w:sz w:val="28"/>
          <w:szCs w:val="28"/>
        </w:rPr>
        <w:t>Шатровского муниципальнго округа Курганской области</w:t>
      </w:r>
      <w:r w:rsidR="0093535B" w:rsidRPr="00302E6A" w:rsidDel="0093535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2EE7EC0B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32FEE861" w:rsidR="00C51802" w:rsidRPr="00302E6A" w:rsidRDefault="00BB4613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699BF1D1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12572A74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75C0258D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муниципальных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5010B390" w:rsidR="00CE6C97" w:rsidRPr="00302E6A" w:rsidRDefault="001C3D5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65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16D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16D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служащих,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</w:t>
      </w:r>
      <w:r w:rsidR="0097614F" w:rsidRPr="005D5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14F" w:rsidRPr="0097614F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2BC58B6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143CA796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66</w:t>
      </w:r>
      <w:r w:rsidR="00CE6C97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CCBE1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51EDB2A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7C63BE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0AF62C40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72CE7CF3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769C5F22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BB461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72CC8F1C" w:rsidR="00CE6C97" w:rsidRPr="00302E6A" w:rsidRDefault="001C3D5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r w:rsidR="008E79F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9DDDFE" w14:textId="7D76097A" w:rsidR="00C16D05" w:rsidRDefault="00D928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16D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3456855B" w:rsidR="00CE6C97" w:rsidRPr="00302E6A" w:rsidRDefault="00C16D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D05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Шатровского муниципального округа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</w:t>
      </w:r>
      <w:r>
        <w:rPr>
          <w:rFonts w:ascii="Times New Roman" w:hAnsi="Times New Roman"/>
          <w:color w:val="000000" w:themeColor="text1"/>
          <w:sz w:val="28"/>
          <w:szCs w:val="28"/>
        </w:rPr>
        <w:t>иц либо муниципальных служащих».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380E53A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7646CD9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1A91A2AE" w:rsidR="00CE6C97" w:rsidRPr="00302E6A" w:rsidRDefault="00D110F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69.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154A42BF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601AA3FB" w:rsidR="00CE6C97" w:rsidRPr="00302E6A" w:rsidRDefault="00D110F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5CEF5D0C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BB46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2174B1D4" w:rsidR="00CE6C97" w:rsidRPr="00302E6A" w:rsidRDefault="00D110F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="00CE6C97"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539B77B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3AC8DA40" w:rsidR="00CE6C97" w:rsidRPr="00302E6A" w:rsidRDefault="00D110F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0EB9E50" w14:textId="77777777" w:rsidR="0097614F" w:rsidRPr="005D505B" w:rsidRDefault="0097614F" w:rsidP="005D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55855A" w14:textId="77777777" w:rsidR="0097614F" w:rsidRDefault="0097614F" w:rsidP="005D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E22F79" w14:textId="77777777" w:rsidR="00A2128B" w:rsidRPr="005D505B" w:rsidRDefault="00A2128B" w:rsidP="005D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108DF9" w14:textId="77777777" w:rsidR="0097614F" w:rsidRPr="005D505B" w:rsidRDefault="0097614F" w:rsidP="0097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05B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– руководитель </w:t>
      </w:r>
    </w:p>
    <w:p w14:paraId="312380AB" w14:textId="77777777" w:rsidR="0097614F" w:rsidRPr="005D505B" w:rsidRDefault="0097614F" w:rsidP="0097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05B">
        <w:rPr>
          <w:rFonts w:ascii="Times New Roman" w:hAnsi="Times New Roman"/>
          <w:color w:val="000000" w:themeColor="text1"/>
          <w:sz w:val="28"/>
          <w:szCs w:val="28"/>
        </w:rPr>
        <w:t>аппарата Администрации Шатровского</w:t>
      </w:r>
    </w:p>
    <w:p w14:paraId="39E98332" w14:textId="3A0BF996" w:rsidR="00513E53" w:rsidRDefault="0097614F" w:rsidP="005D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513E53" w:rsidSect="0024185F">
          <w:headerReference w:type="even" r:id="rId15"/>
          <w:headerReference w:type="default" r:id="rId16"/>
          <w:footnotePr>
            <w:numRestart w:val="eachSect"/>
          </w:footnotePr>
          <w:pgSz w:w="11906" w:h="16838" w:code="9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  <w:r w:rsidRPr="005D505B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                                                              Т.И.Романова</w:t>
      </w:r>
    </w:p>
    <w:p w14:paraId="3A2A9CE9" w14:textId="4F550D6A" w:rsidR="00564F60" w:rsidRPr="00302E6A" w:rsidRDefault="00B92938" w:rsidP="005D505B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0FD257E9" w14:textId="77777777" w:rsidR="00564F60" w:rsidRPr="00302E6A" w:rsidRDefault="00564F60" w:rsidP="005D505B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6F118EA1" w:rsidR="00564F60" w:rsidRPr="00302E6A" w:rsidRDefault="0021740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12AA1390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на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72B657A0" w:rsidR="00564F60" w:rsidRPr="00302E6A" w:rsidRDefault="00B92938" w:rsidP="00DA1719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0966332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2A42AE70" w:rsidR="00564F60" w:rsidRPr="00302E6A" w:rsidRDefault="00564F60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12380D75" w:rsidR="00564F60" w:rsidRPr="00302E6A" w:rsidRDefault="00564F60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538B3E5D" w:rsidR="00226BE1" w:rsidRPr="00302E6A" w:rsidRDefault="00226BE1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6943F958" w14:textId="4532B3D8" w:rsidR="00226BE1" w:rsidRPr="00302E6A" w:rsidRDefault="00226BE1" w:rsidP="004707E4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707E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7EE2E15A" w:rsidR="00564F60" w:rsidRPr="00302E6A" w:rsidRDefault="00226BE1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62E5EDBF" w:rsidR="00564F60" w:rsidRPr="00302E6A" w:rsidRDefault="00564F60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5D0690F0" w:rsidR="00564F60" w:rsidRPr="00302E6A" w:rsidRDefault="00226BE1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0CA8C255" w:rsidR="00564F60" w:rsidRPr="00302E6A" w:rsidRDefault="00226BE1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543" w:type="dxa"/>
          </w:tcPr>
          <w:p w14:paraId="24FB8B8F" w14:textId="04458CFF" w:rsidR="00564F60" w:rsidRPr="00302E6A" w:rsidRDefault="00564F60" w:rsidP="00E1463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- 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707E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A2128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2128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19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2FD91403" w:rsidR="00564F60" w:rsidRPr="00302E6A" w:rsidRDefault="00226BE1" w:rsidP="00240B1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7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43" w:type="dxa"/>
          </w:tcPr>
          <w:p w14:paraId="34289897" w14:textId="2A004672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 документах, представленных в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6730673C" w:rsidR="00564F60" w:rsidRPr="00302E6A" w:rsidRDefault="00B92938" w:rsidP="00DA1719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4FD29649" w:rsidR="00564F60" w:rsidRPr="00302E6A" w:rsidRDefault="00564F60" w:rsidP="00240B1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820" w:type="dxa"/>
          </w:tcPr>
          <w:p w14:paraId="78F6BA21" w14:textId="2A739911" w:rsidR="00564F60" w:rsidRPr="00302E6A" w:rsidRDefault="00564F60" w:rsidP="004707E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21740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707E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707E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0C1A1EC9" w:rsidR="00564F60" w:rsidRPr="00302E6A" w:rsidRDefault="00BC4D02" w:rsidP="00240B1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7EACFB60" w:rsidR="00564F60" w:rsidRPr="00302E6A" w:rsidRDefault="00BC4D02" w:rsidP="00240B1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7478DF26" w:rsidR="00564F60" w:rsidRPr="00302E6A" w:rsidRDefault="00BC4D02" w:rsidP="00240B1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458C198B" w:rsidR="00564F60" w:rsidRPr="00302E6A" w:rsidRDefault="00BC4D02" w:rsidP="00240B1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40B1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4CB52666" w:rsidR="00564F60" w:rsidRPr="00302E6A" w:rsidRDefault="00B92938" w:rsidP="00DA1719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4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494C372A" w:rsidR="00564F60" w:rsidRPr="00302E6A" w:rsidRDefault="0021740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23F22560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05F2A9F7" w:rsidR="00564F60" w:rsidRPr="00302E6A" w:rsidRDefault="00B92938" w:rsidP="00DA1719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</w:p>
    <w:p w14:paraId="253DF9BA" w14:textId="73BF9A94" w:rsidR="00564F60" w:rsidRPr="00302E6A" w:rsidRDefault="00564F60" w:rsidP="00DA1719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682E886D" w:rsidR="00564F60" w:rsidRPr="00302E6A" w:rsidRDefault="00564F60" w:rsidP="0026186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61868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603" w:type="dxa"/>
          </w:tcPr>
          <w:p w14:paraId="4841EE1C" w14:textId="487D0F5D" w:rsidR="00564F60" w:rsidRPr="00302E6A" w:rsidRDefault="00564F60" w:rsidP="0026186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261868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6D6DDE22" w:rsidR="00564F60" w:rsidRPr="00302E6A" w:rsidRDefault="00564F60" w:rsidP="0026186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217400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261868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6BBFE441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44793BB2" w:rsidR="00564F60" w:rsidRPr="00302E6A" w:rsidRDefault="00B92938" w:rsidP="00DA1719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6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002197C3" w:rsidR="00564F60" w:rsidRPr="00302E6A" w:rsidRDefault="0021740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4324D55D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1B87692" w14:textId="4FDCA135" w:rsidR="00564F60" w:rsidRPr="00302E6A" w:rsidRDefault="00B92938" w:rsidP="00DA1719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14:paraId="3CA99475" w14:textId="3D34DD89" w:rsidR="00564F60" w:rsidRPr="00302E6A" w:rsidRDefault="00564F60" w:rsidP="00DA1719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21740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D6C4C17" w:rsidR="00564F60" w:rsidRPr="00302E6A" w:rsidRDefault="00564F60" w:rsidP="0026186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261868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603" w:type="dxa"/>
          </w:tcPr>
          <w:p w14:paraId="706056C6" w14:textId="3A9CF82B" w:rsidR="00564F60" w:rsidRPr="00302E6A" w:rsidRDefault="00564F60" w:rsidP="0026186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261868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376914E8" w:rsidR="00564F60" w:rsidRPr="00302E6A" w:rsidRDefault="00B92938" w:rsidP="00DA1719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8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6144E2E8" w:rsidR="00564F60" w:rsidRPr="00302E6A" w:rsidRDefault="0021740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65202AAA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217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4FABDC2F" w:rsidR="00564F60" w:rsidRPr="00302E6A" w:rsidRDefault="00B92938" w:rsidP="00DA1719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9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572B2369" w:rsidR="00EC4873" w:rsidRPr="00302E6A" w:rsidRDefault="00B92938" w:rsidP="00DA1719">
      <w:pPr>
        <w:autoSpaceDE w:val="0"/>
        <w:autoSpaceDN w:val="0"/>
        <w:spacing w:before="240" w:after="0" w:line="240" w:lineRule="auto"/>
        <w:ind w:left="9214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10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21740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020F4086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B461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6153EF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32E95D78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2618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2AEF344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случае выявления оснований для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210F70E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1D2FFC5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A257683" w:rsidR="00EC4873" w:rsidRPr="00302E6A" w:rsidRDefault="00EC4873" w:rsidP="000C279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3DB381E3" w:rsidR="00EC4873" w:rsidRPr="00302E6A" w:rsidRDefault="00EC4873" w:rsidP="002618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261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24FEF07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4E5445BF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562BA2BA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4575A40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639C4CB8" w:rsidR="00EC4873" w:rsidRPr="00302E6A" w:rsidRDefault="00EC4873" w:rsidP="000C279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2A8AAB45" w:rsidR="00EC4873" w:rsidRPr="00302E6A" w:rsidRDefault="00EC4873" w:rsidP="0026186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</w:t>
            </w:r>
            <w:r w:rsidR="00261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3F1210F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09355408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47B5C62D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139D5D2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175C37A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355D212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24D94CA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64C3120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3F5FAE84" w:rsidR="00EC4873" w:rsidRPr="00302E6A" w:rsidRDefault="00EC4873" w:rsidP="0026186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</w:t>
            </w:r>
            <w:r w:rsidR="002618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D2A871F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5FE4674A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4BEA971C" w:rsidR="00EC4873" w:rsidRPr="00302E6A" w:rsidRDefault="00EC4873" w:rsidP="000C2790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46449E13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54B6C8B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</w:t>
            </w:r>
            <w:r w:rsidR="002618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055F6B0C" w:rsidR="00EC4873" w:rsidRPr="00302E6A" w:rsidRDefault="00EC4873" w:rsidP="000C279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5FEBEC4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2EF3D8D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28C03ED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4AEF1BD0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05C5369C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BB461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180968D4" w:rsidR="00EC4873" w:rsidRPr="00302E6A" w:rsidRDefault="00EC4873" w:rsidP="000C2790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3C9BF052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BB46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5343" w14:textId="77777777" w:rsidR="00D92806" w:rsidRDefault="00D92806">
      <w:pPr>
        <w:spacing w:after="0" w:line="240" w:lineRule="auto"/>
      </w:pPr>
      <w:r>
        <w:separator/>
      </w:r>
    </w:p>
  </w:endnote>
  <w:endnote w:type="continuationSeparator" w:id="0">
    <w:p w14:paraId="4CD52480" w14:textId="77777777" w:rsidR="00D92806" w:rsidRDefault="00D92806">
      <w:pPr>
        <w:spacing w:after="0" w:line="240" w:lineRule="auto"/>
      </w:pPr>
      <w:r>
        <w:continuationSeparator/>
      </w:r>
    </w:p>
  </w:endnote>
  <w:endnote w:type="continuationNotice" w:id="1">
    <w:p w14:paraId="4169EC52" w14:textId="77777777" w:rsidR="00D92806" w:rsidRDefault="00D92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E22C" w14:textId="77777777" w:rsidR="00D92806" w:rsidRDefault="00D92806">
      <w:pPr>
        <w:spacing w:after="0" w:line="240" w:lineRule="auto"/>
      </w:pPr>
      <w:r>
        <w:separator/>
      </w:r>
    </w:p>
  </w:footnote>
  <w:footnote w:type="continuationSeparator" w:id="0">
    <w:p w14:paraId="5219AF02" w14:textId="77777777" w:rsidR="00D92806" w:rsidRDefault="00D92806">
      <w:pPr>
        <w:spacing w:after="0" w:line="240" w:lineRule="auto"/>
      </w:pPr>
      <w:r>
        <w:continuationSeparator/>
      </w:r>
    </w:p>
  </w:footnote>
  <w:footnote w:type="continuationNotice" w:id="1">
    <w:p w14:paraId="61AE0D0B" w14:textId="77777777" w:rsidR="00D92806" w:rsidRDefault="00D92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7FAA" w14:textId="77777777" w:rsidR="003B64C2" w:rsidRDefault="003B64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98F" w14:textId="77777777" w:rsidR="003B64C2" w:rsidRPr="007B2B77" w:rsidRDefault="003B64C2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B64C2" w:rsidRDefault="003B64C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0E2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066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AD1"/>
    <w:rsid w:val="000B6F25"/>
    <w:rsid w:val="000B7BDD"/>
    <w:rsid w:val="000C01EE"/>
    <w:rsid w:val="000C2790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0426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1D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D55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911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1717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400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0B1F"/>
    <w:rsid w:val="0024185F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868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99F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AB4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0DCF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471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10C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A66"/>
    <w:rsid w:val="00351D41"/>
    <w:rsid w:val="00352DB6"/>
    <w:rsid w:val="003539B0"/>
    <w:rsid w:val="00355166"/>
    <w:rsid w:val="0036108F"/>
    <w:rsid w:val="00362FA3"/>
    <w:rsid w:val="0036464C"/>
    <w:rsid w:val="00365543"/>
    <w:rsid w:val="00367CAB"/>
    <w:rsid w:val="00370F7C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4C2"/>
    <w:rsid w:val="003B6567"/>
    <w:rsid w:val="003B67A1"/>
    <w:rsid w:val="003B6E59"/>
    <w:rsid w:val="003B7C63"/>
    <w:rsid w:val="003B7C9F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D7B64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24E"/>
    <w:rsid w:val="0045352B"/>
    <w:rsid w:val="00453725"/>
    <w:rsid w:val="0045491B"/>
    <w:rsid w:val="00455B4C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7E4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DE4"/>
    <w:rsid w:val="00513E5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26DF8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F2C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44A9"/>
    <w:rsid w:val="005D505B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4DB3"/>
    <w:rsid w:val="00666FAB"/>
    <w:rsid w:val="006673C3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1724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E7F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0CB3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112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439B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9F3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35B"/>
    <w:rsid w:val="00935A78"/>
    <w:rsid w:val="00935FDF"/>
    <w:rsid w:val="00941072"/>
    <w:rsid w:val="00942254"/>
    <w:rsid w:val="009422F5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614F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8B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57189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8EC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808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5D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5B2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664"/>
    <w:rsid w:val="00B922D1"/>
    <w:rsid w:val="00B9255A"/>
    <w:rsid w:val="00B925D5"/>
    <w:rsid w:val="00B92938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613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1D8D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4C2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6F08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D05"/>
    <w:rsid w:val="00C16F5A"/>
    <w:rsid w:val="00C17104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B79"/>
    <w:rsid w:val="00CA6FA0"/>
    <w:rsid w:val="00CA7124"/>
    <w:rsid w:val="00CB080D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A8B"/>
    <w:rsid w:val="00D04631"/>
    <w:rsid w:val="00D04713"/>
    <w:rsid w:val="00D0619C"/>
    <w:rsid w:val="00D066D4"/>
    <w:rsid w:val="00D06887"/>
    <w:rsid w:val="00D070E0"/>
    <w:rsid w:val="00D075EE"/>
    <w:rsid w:val="00D077C9"/>
    <w:rsid w:val="00D07DA3"/>
    <w:rsid w:val="00D07DFC"/>
    <w:rsid w:val="00D1012E"/>
    <w:rsid w:val="00D103CD"/>
    <w:rsid w:val="00D10411"/>
    <w:rsid w:val="00D10A2F"/>
    <w:rsid w:val="00D110FC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806"/>
    <w:rsid w:val="00D929E2"/>
    <w:rsid w:val="00D949BF"/>
    <w:rsid w:val="00D951C7"/>
    <w:rsid w:val="00D96F25"/>
    <w:rsid w:val="00D970AD"/>
    <w:rsid w:val="00DA00A5"/>
    <w:rsid w:val="00DA0DBB"/>
    <w:rsid w:val="00DA1719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4631"/>
    <w:rsid w:val="00E15273"/>
    <w:rsid w:val="00E155E9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5EF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0D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2226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5BED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E6F2BBF4-3723-4FDA-B6BC-19A074F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f2"/>
    <w:uiPriority w:val="39"/>
    <w:rsid w:val="0024185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mshatrovo.ru/index.php?option=com_content&amp;view=article&amp;id=17494:uy469tyyi&amp;catid=931:cnpamu&amp;Itemid=10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6061-1F3B-4F49-8052-234CAEDD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70</Pages>
  <Words>17977</Words>
  <Characters>102470</Characters>
  <Application>Microsoft Office Word</Application>
  <DocSecurity>0</DocSecurity>
  <Lines>853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3. Требования к порядку информирования о предоставлении муниципальной услуги</vt:lpstr>
      <vt:lpstr>        </vt:lpstr>
      <vt:lpstr>        </vt:lpstr>
      <vt:lpstr/>
      <vt:lpstr>9. Срок предоставления муниципальной услуги, в том числе с учетом необходимости </vt:lpstr>
      <vt:lpstr>        </vt:lpstr>
      <vt:lpstr>        13. Порядок, размер и основания взимания государственной пошлины или иной оплаты</vt:lpstr>
      <vt:lpstr/>
      <vt:lpstr/>
      <vt:lpstr>16. Максимальный срок ожидания в очереди при подаче запроса о предоставлении мун</vt:lpstr>
      <vt:lpstr/>
      <vt:lpstr>22. Порядок осуществления текущего контроля за соблюдением</vt:lpstr>
      <vt:lpstr>23. Порядок и периодичность осуществления плановых и внеплановых</vt:lpstr>
      <vt:lpstr>24. Ответственность должностных лиц за решения и действия</vt:lpstr>
      <vt:lpstr/>
      <vt:lpstr>25. 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65. Заявитель имеет право на обжалование решения и (или) действий (бездействия) </vt:lpstr>
      <vt:lpstr>    </vt:lpstr>
      <vt:lpstr>    </vt:lpstr>
      <vt:lpstr>Кому ____________________________________</vt:lpstr>
    </vt:vector>
  </TitlesOfParts>
  <Company/>
  <LinksUpToDate>false</LinksUpToDate>
  <CharactersWithSpaces>120207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Ядрышникова Ольга Александровна</cp:lastModifiedBy>
  <cp:revision>7</cp:revision>
  <cp:lastPrinted>2022-04-18T04:46:00Z</cp:lastPrinted>
  <dcterms:created xsi:type="dcterms:W3CDTF">2021-08-05T05:57:00Z</dcterms:created>
  <dcterms:modified xsi:type="dcterms:W3CDTF">2022-04-19T06:39:00Z</dcterms:modified>
</cp:coreProperties>
</file>