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BC" w:rsidRPr="004E3451" w:rsidRDefault="008C24BC" w:rsidP="008C24BC">
      <w:pPr>
        <w:keepNext/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857250" cy="1076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>ШАТРОВСКОГО МУНИЦИПАЛЬНОГО ОКРУГА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>КУРГАНСКОЙ ОБЛАСТИ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E3451">
        <w:rPr>
          <w:rFonts w:ascii="Times New Roman" w:eastAsia="Times New Roman" w:hAnsi="Times New Roman" w:cs="Times New Roman"/>
          <w:b/>
          <w:sz w:val="44"/>
          <w:szCs w:val="44"/>
        </w:rPr>
        <w:t>ПОСТАНОВЛЕНИЕ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4BC" w:rsidRPr="004E3451" w:rsidRDefault="005D7B40" w:rsidP="008C24BC">
      <w:pPr>
        <w:keepNext/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  23   января  2026  года   №  38</w:t>
      </w:r>
      <w:r w:rsidR="008C24BC" w:rsidRPr="004E3451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4E7DB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4E7DB1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8C24BC" w:rsidRPr="004E3451">
        <w:rPr>
          <w:rFonts w:ascii="Times New Roman" w:eastAsia="Times New Roman" w:hAnsi="Times New Roman" w:cs="Times New Roman"/>
          <w:sz w:val="24"/>
          <w:szCs w:val="24"/>
        </w:rPr>
        <w:t>с.Шатрово</w:t>
      </w: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Default="00A117A4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830FF4">
        <w:rPr>
          <w:rFonts w:ascii="PT Astra Serif" w:hAnsi="PT Astra Serif" w:cs="Liberation Serif"/>
          <w:b/>
          <w:bCs/>
          <w:sz w:val="28"/>
          <w:szCs w:val="28"/>
        </w:rPr>
        <w:t xml:space="preserve"> внесении изменений в постановление Администрации Шатровского муниципального округа Курганской области от</w:t>
      </w:r>
      <w:r w:rsidR="006059E0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A48">
        <w:rPr>
          <w:rFonts w:ascii="PT Astra Serif" w:hAnsi="PT Astra Serif" w:cs="Liberation Serif"/>
          <w:b/>
          <w:bCs/>
          <w:sz w:val="28"/>
          <w:szCs w:val="28"/>
        </w:rPr>
        <w:t xml:space="preserve">11 ноября 2025 года </w:t>
      </w:r>
      <w:r w:rsidR="00830FF4">
        <w:rPr>
          <w:rFonts w:ascii="PT Astra Serif" w:hAnsi="PT Astra Serif" w:cs="Liberation Serif"/>
          <w:b/>
          <w:bCs/>
          <w:sz w:val="28"/>
          <w:szCs w:val="28"/>
        </w:rPr>
        <w:t>№</w:t>
      </w:r>
      <w:r w:rsidR="00144A48">
        <w:rPr>
          <w:rFonts w:ascii="PT Astra Serif" w:hAnsi="PT Astra Serif" w:cs="Liberation Serif"/>
          <w:b/>
          <w:bCs/>
          <w:sz w:val="28"/>
          <w:szCs w:val="28"/>
        </w:rPr>
        <w:t>736</w:t>
      </w:r>
      <w:r w:rsidR="00830FF4">
        <w:rPr>
          <w:rFonts w:ascii="PT Astra Serif" w:hAnsi="PT Astra Serif" w:cs="Liberation Serif"/>
          <w:b/>
          <w:bCs/>
          <w:sz w:val="28"/>
          <w:szCs w:val="28"/>
        </w:rPr>
        <w:t xml:space="preserve"> «</w:t>
      </w:r>
      <w:r w:rsidR="008C24BC" w:rsidRPr="00DE40BA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3224A9">
        <w:rPr>
          <w:rFonts w:ascii="PT Astra Serif" w:hAnsi="PT Astra Serif" w:cs="Liberation Serif"/>
          <w:b/>
          <w:bCs/>
          <w:sz w:val="28"/>
          <w:szCs w:val="28"/>
        </w:rPr>
        <w:t>б утверждении муниципальной программы</w:t>
      </w:r>
      <w:r w:rsidR="00830FF4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8C24BC" w:rsidRPr="00DE40BA">
        <w:rPr>
          <w:rFonts w:ascii="PT Astra Serif" w:hAnsi="PT Astra Serif"/>
          <w:b/>
          <w:color w:val="000000"/>
          <w:sz w:val="28"/>
          <w:szCs w:val="28"/>
          <w:lang w:bidi="ru-RU"/>
        </w:rPr>
        <w:t>Шатровского муниципального округа</w:t>
      </w:r>
      <w:r w:rsidR="00F92295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</w:t>
      </w:r>
      <w:r w:rsidR="008C24BC" w:rsidRPr="00DE40BA">
        <w:rPr>
          <w:rFonts w:ascii="PT Astra Serif" w:hAnsi="PT Astra Serif"/>
          <w:b/>
          <w:sz w:val="28"/>
          <w:szCs w:val="28"/>
        </w:rPr>
        <w:t>Курганской области «</w:t>
      </w:r>
      <w:r w:rsidR="008C24BC">
        <w:rPr>
          <w:rFonts w:ascii="PT Astra Serif" w:hAnsi="PT Astra Serif"/>
          <w:b/>
          <w:sz w:val="28"/>
          <w:szCs w:val="28"/>
        </w:rPr>
        <w:t>Обеспечение общественного порядка и противодействие преступности в Шатровском муниципальном округе Курганской области</w:t>
      </w:r>
      <w:r w:rsidR="00F92295">
        <w:rPr>
          <w:rFonts w:ascii="PT Astra Serif" w:hAnsi="PT Astra Serif"/>
          <w:b/>
          <w:sz w:val="28"/>
          <w:szCs w:val="28"/>
        </w:rPr>
        <w:t>»</w:t>
      </w:r>
      <w:r w:rsidR="00144A48">
        <w:rPr>
          <w:rFonts w:ascii="PT Astra Serif" w:hAnsi="PT Astra Serif"/>
          <w:b/>
          <w:sz w:val="28"/>
          <w:szCs w:val="28"/>
        </w:rPr>
        <w:t xml:space="preserve"> </w:t>
      </w:r>
      <w:r w:rsidR="008C24BC" w:rsidRPr="00DE40BA">
        <w:rPr>
          <w:rFonts w:ascii="PT Astra Serif" w:hAnsi="PT Astra Serif"/>
          <w:b/>
          <w:sz w:val="28"/>
          <w:szCs w:val="28"/>
        </w:rPr>
        <w:t>на 2026-20</w:t>
      </w:r>
      <w:r w:rsidR="008D1348">
        <w:rPr>
          <w:rFonts w:ascii="PT Astra Serif" w:hAnsi="PT Astra Serif"/>
          <w:b/>
          <w:sz w:val="28"/>
          <w:szCs w:val="28"/>
        </w:rPr>
        <w:t>28</w:t>
      </w:r>
      <w:r w:rsidR="008C24BC" w:rsidRPr="00DE40BA">
        <w:rPr>
          <w:rFonts w:ascii="PT Astra Serif" w:hAnsi="PT Astra Serif"/>
          <w:b/>
          <w:sz w:val="28"/>
          <w:szCs w:val="28"/>
        </w:rPr>
        <w:t xml:space="preserve"> годы</w:t>
      </w:r>
      <w:r w:rsidR="00144A48">
        <w:rPr>
          <w:rFonts w:ascii="PT Astra Serif" w:hAnsi="PT Astra Serif"/>
          <w:b/>
          <w:sz w:val="28"/>
          <w:szCs w:val="28"/>
        </w:rPr>
        <w:t>»</w:t>
      </w: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24BC" w:rsidRPr="008C24BC" w:rsidRDefault="008C24BC" w:rsidP="00C11D5F">
      <w:pPr>
        <w:pStyle w:val="a7"/>
        <w:ind w:firstLine="709"/>
        <w:jc w:val="both"/>
        <w:rPr>
          <w:rFonts w:ascii="PT Astra Serif" w:hAnsi="PT Astra Serif" w:cs="Liberation Serif"/>
          <w:bCs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>В соответствии с постановлением Правительства Курганской области от 8 июля 2013 года № 315 «О государственных программах Курганской области</w:t>
      </w:r>
      <w:r w:rsidR="009F42D0">
        <w:rPr>
          <w:rFonts w:ascii="PT Astra Serif" w:hAnsi="PT Astra Serif"/>
          <w:sz w:val="28"/>
          <w:szCs w:val="28"/>
        </w:rPr>
        <w:t>»</w:t>
      </w:r>
      <w:r w:rsidRPr="008C24BC">
        <w:rPr>
          <w:rFonts w:ascii="PT Astra Serif" w:hAnsi="PT Astra Serif"/>
          <w:sz w:val="28"/>
          <w:szCs w:val="28"/>
        </w:rPr>
        <w:t>,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="009F42D0">
        <w:rPr>
          <w:rFonts w:ascii="PT Astra Serif" w:hAnsi="PT Astra Serif" w:cs="Liberation Serif"/>
          <w:bCs/>
          <w:sz w:val="28"/>
          <w:szCs w:val="28"/>
        </w:rPr>
        <w:t>постановлением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 Администрации</w:t>
      </w:r>
      <w:r w:rsidR="009F42D0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>Шатровского муниципальног</w:t>
      </w:r>
      <w:r w:rsidR="009F42D0">
        <w:rPr>
          <w:rFonts w:ascii="PT Astra Serif" w:hAnsi="PT Astra Serif" w:cs="Liberation Serif"/>
          <w:bCs/>
          <w:sz w:val="28"/>
          <w:szCs w:val="28"/>
        </w:rPr>
        <w:t xml:space="preserve">о округа Курганской области от </w:t>
      </w:r>
      <w:r w:rsidRPr="008C24BC">
        <w:rPr>
          <w:rFonts w:ascii="PT Astra Serif" w:hAnsi="PT Astra Serif" w:cs="Liberation Serif"/>
          <w:bCs/>
          <w:sz w:val="28"/>
          <w:szCs w:val="28"/>
        </w:rPr>
        <w:t>8 февраля 2022 года № 43 «О муниципальных про</w:t>
      </w:r>
      <w:r w:rsidR="00C77081">
        <w:rPr>
          <w:rFonts w:ascii="PT Astra Serif" w:hAnsi="PT Astra Serif" w:cs="Liberation Serif"/>
          <w:bCs/>
          <w:sz w:val="28"/>
          <w:szCs w:val="28"/>
        </w:rPr>
        <w:softHyphen/>
      </w:r>
      <w:r w:rsidRPr="008C24BC">
        <w:rPr>
          <w:rFonts w:ascii="PT Astra Serif" w:hAnsi="PT Astra Serif" w:cs="Liberation Serif"/>
          <w:bCs/>
          <w:sz w:val="28"/>
          <w:szCs w:val="28"/>
        </w:rPr>
        <w:t>граммах Шатровского муниципального округа Курганской области»</w:t>
      </w:r>
      <w:r w:rsidR="00830FF4">
        <w:rPr>
          <w:rFonts w:ascii="PT Astra Serif" w:hAnsi="PT Astra Serif" w:cs="Liberation Serif"/>
          <w:bCs/>
          <w:sz w:val="28"/>
          <w:szCs w:val="28"/>
        </w:rPr>
        <w:t xml:space="preserve">, </w:t>
      </w:r>
      <w:r w:rsidR="00A2720E" w:rsidRPr="002456DF">
        <w:rPr>
          <w:rFonts w:ascii="PT Astra Serif" w:hAnsi="PT Astra Serif"/>
          <w:sz w:val="28"/>
          <w:szCs w:val="28"/>
        </w:rPr>
        <w:t>решением Думы Шатровского муниципального</w:t>
      </w:r>
      <w:r w:rsidR="00A2720E">
        <w:rPr>
          <w:rFonts w:ascii="PT Astra Serif" w:hAnsi="PT Astra Serif"/>
          <w:sz w:val="28"/>
          <w:szCs w:val="28"/>
        </w:rPr>
        <w:t xml:space="preserve"> округа Курганской области от 23</w:t>
      </w:r>
      <w:r w:rsidR="00A2720E" w:rsidRPr="002456DF">
        <w:rPr>
          <w:rFonts w:ascii="PT Astra Serif" w:hAnsi="PT Astra Serif"/>
          <w:sz w:val="28"/>
          <w:szCs w:val="28"/>
        </w:rPr>
        <w:t xml:space="preserve"> декабря</w:t>
      </w:r>
      <w:r w:rsidR="00A2720E">
        <w:rPr>
          <w:rFonts w:ascii="PT Astra Serif" w:hAnsi="PT Astra Serif"/>
          <w:sz w:val="28"/>
          <w:szCs w:val="28"/>
        </w:rPr>
        <w:t xml:space="preserve"> 2025</w:t>
      </w:r>
      <w:r w:rsidR="00A2720E" w:rsidRPr="002456DF">
        <w:rPr>
          <w:rFonts w:ascii="PT Astra Serif" w:hAnsi="PT Astra Serif"/>
          <w:sz w:val="28"/>
          <w:szCs w:val="28"/>
        </w:rPr>
        <w:t xml:space="preserve"> года № </w:t>
      </w:r>
      <w:r w:rsidR="00A2720E">
        <w:rPr>
          <w:rFonts w:ascii="PT Astra Serif" w:hAnsi="PT Astra Serif"/>
          <w:sz w:val="28"/>
          <w:szCs w:val="28"/>
        </w:rPr>
        <w:t>56</w:t>
      </w:r>
      <w:r w:rsidR="00A2720E" w:rsidRPr="002456DF">
        <w:rPr>
          <w:rFonts w:ascii="PT Astra Serif" w:hAnsi="PT Astra Serif"/>
          <w:sz w:val="28"/>
          <w:szCs w:val="28"/>
        </w:rPr>
        <w:t xml:space="preserve"> «О бюджете Шатровского муниципального о</w:t>
      </w:r>
      <w:r w:rsidR="00A2720E">
        <w:rPr>
          <w:rFonts w:ascii="PT Astra Serif" w:hAnsi="PT Astra Serif"/>
          <w:sz w:val="28"/>
          <w:szCs w:val="28"/>
        </w:rPr>
        <w:t>круга Курганской области на 2026 год и плановый период 2027 и 2028</w:t>
      </w:r>
      <w:r w:rsidR="00A2720E" w:rsidRPr="002456DF">
        <w:rPr>
          <w:rFonts w:ascii="PT Astra Serif" w:hAnsi="PT Astra Serif"/>
          <w:sz w:val="28"/>
          <w:szCs w:val="28"/>
        </w:rPr>
        <w:t xml:space="preserve"> годов»</w:t>
      </w:r>
      <w:r w:rsidR="00A2720E">
        <w:rPr>
          <w:rFonts w:ascii="PT Astra Serif" w:hAnsi="PT Astra Serif"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>Администрация</w:t>
      </w:r>
      <w:r w:rsidR="00F92295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Шатровского муниципального округа </w:t>
      </w:r>
      <w:r w:rsidR="00F92295">
        <w:rPr>
          <w:rFonts w:ascii="PT Astra Serif" w:hAnsi="PT Astra Serif" w:cs="Liberation Serif"/>
          <w:bCs/>
          <w:sz w:val="28"/>
          <w:szCs w:val="28"/>
        </w:rPr>
        <w:t>Курганской области</w:t>
      </w:r>
    </w:p>
    <w:p w:rsidR="008C24BC" w:rsidRPr="008C24BC" w:rsidRDefault="008C24BC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 xml:space="preserve">ПОСТАНОВЛЯЕТ: </w:t>
      </w:r>
    </w:p>
    <w:p w:rsidR="00A2720E" w:rsidRDefault="00830FF4" w:rsidP="00A272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53BD0">
        <w:rPr>
          <w:rFonts w:ascii="PT Astra Serif" w:hAnsi="PT Astra Serif"/>
          <w:sz w:val="28"/>
          <w:szCs w:val="28"/>
        </w:rPr>
        <w:t>1. Внести в постан</w:t>
      </w:r>
      <w:r>
        <w:rPr>
          <w:rFonts w:ascii="PT Astra Serif" w:hAnsi="PT Astra Serif"/>
          <w:sz w:val="28"/>
          <w:szCs w:val="28"/>
        </w:rPr>
        <w:t xml:space="preserve">овление Администрации </w:t>
      </w:r>
      <w:r w:rsidRPr="00953BD0">
        <w:rPr>
          <w:rFonts w:ascii="PT Astra Serif" w:hAnsi="PT Astra Serif"/>
          <w:sz w:val="28"/>
          <w:szCs w:val="28"/>
        </w:rPr>
        <w:t xml:space="preserve">Шатровского муниципального округа Курганской области от </w:t>
      </w:r>
      <w:r w:rsidR="00A2720E">
        <w:rPr>
          <w:rFonts w:ascii="PT Astra Serif" w:hAnsi="PT Astra Serif"/>
          <w:sz w:val="28"/>
          <w:szCs w:val="28"/>
        </w:rPr>
        <w:t>11 ноября 2025 года № 736</w:t>
      </w:r>
      <w:r w:rsidRPr="00953BD0">
        <w:rPr>
          <w:rFonts w:ascii="PT Astra Serif" w:hAnsi="PT Astra Serif"/>
          <w:sz w:val="28"/>
          <w:szCs w:val="28"/>
        </w:rPr>
        <w:t xml:space="preserve"> </w:t>
      </w:r>
      <w:r w:rsidR="00A2720E" w:rsidRPr="00C11D5F">
        <w:rPr>
          <w:rFonts w:ascii="PT Astra Serif" w:hAnsi="PT Astra Serif"/>
          <w:sz w:val="28"/>
        </w:rPr>
        <w:t>«</w:t>
      </w:r>
      <w:r w:rsidR="00A2720E" w:rsidRPr="00C11D5F">
        <w:rPr>
          <w:rFonts w:ascii="PT Astra Serif" w:hAnsi="PT Astra Serif" w:cs="Liberation Serif"/>
          <w:bCs/>
          <w:sz w:val="28"/>
          <w:szCs w:val="28"/>
        </w:rPr>
        <w:t>О</w:t>
      </w:r>
      <w:r w:rsidR="00A2720E">
        <w:rPr>
          <w:rFonts w:ascii="PT Astra Serif" w:hAnsi="PT Astra Serif" w:cs="Liberation Serif"/>
          <w:bCs/>
          <w:sz w:val="28"/>
          <w:szCs w:val="28"/>
        </w:rPr>
        <w:t xml:space="preserve">б утверждении муниципальной программы </w:t>
      </w:r>
      <w:r w:rsidR="00A2720E" w:rsidRPr="00C11D5F">
        <w:rPr>
          <w:rFonts w:ascii="PT Astra Serif" w:hAnsi="PT Astra Serif"/>
          <w:color w:val="000000"/>
          <w:sz w:val="28"/>
          <w:szCs w:val="28"/>
          <w:lang w:bidi="ru-RU"/>
        </w:rPr>
        <w:t xml:space="preserve">Шатровского муниципального округа </w:t>
      </w:r>
      <w:r w:rsidR="00A2720E" w:rsidRPr="00C11D5F">
        <w:rPr>
          <w:rFonts w:ascii="PT Astra Serif" w:hAnsi="PT Astra Serif"/>
          <w:sz w:val="28"/>
          <w:szCs w:val="28"/>
        </w:rPr>
        <w:t xml:space="preserve">Курганской области «Обеспечение общественного порядка и противодействие преступности в </w:t>
      </w:r>
    </w:p>
    <w:p w:rsidR="00830FF4" w:rsidRDefault="00A2720E" w:rsidP="00A2720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11D5F">
        <w:rPr>
          <w:rFonts w:ascii="PT Astra Serif" w:hAnsi="PT Astra Serif"/>
          <w:sz w:val="28"/>
          <w:szCs w:val="28"/>
        </w:rPr>
        <w:t>Шатровском муниципальном округе Курганской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C11D5F">
        <w:rPr>
          <w:rFonts w:ascii="PT Astra Serif" w:hAnsi="PT Astra Serif"/>
          <w:sz w:val="28"/>
          <w:szCs w:val="28"/>
        </w:rPr>
        <w:t>на 2026-20</w:t>
      </w:r>
      <w:r>
        <w:rPr>
          <w:rFonts w:ascii="PT Astra Serif" w:hAnsi="PT Astra Serif"/>
          <w:sz w:val="28"/>
          <w:szCs w:val="28"/>
        </w:rPr>
        <w:t>28</w:t>
      </w:r>
      <w:r w:rsidRPr="00C11D5F">
        <w:rPr>
          <w:rFonts w:ascii="PT Astra Serif" w:hAnsi="PT Astra Serif"/>
          <w:sz w:val="28"/>
          <w:szCs w:val="28"/>
        </w:rPr>
        <w:t xml:space="preserve"> годы</w:t>
      </w:r>
      <w:r>
        <w:rPr>
          <w:rFonts w:ascii="PT Astra Serif" w:hAnsi="PT Astra Serif"/>
          <w:sz w:val="28"/>
          <w:szCs w:val="28"/>
        </w:rPr>
        <w:t xml:space="preserve">» </w:t>
      </w:r>
      <w:r w:rsidR="00830FF4">
        <w:rPr>
          <w:rFonts w:ascii="PT Astra Serif" w:hAnsi="PT Astra Serif"/>
          <w:sz w:val="28"/>
          <w:szCs w:val="28"/>
        </w:rPr>
        <w:t>следующие</w:t>
      </w:r>
      <w:r w:rsidR="00830FF4" w:rsidRPr="00953BD0">
        <w:rPr>
          <w:rFonts w:ascii="PT Astra Serif" w:hAnsi="PT Astra Serif"/>
          <w:sz w:val="28"/>
          <w:szCs w:val="28"/>
        </w:rPr>
        <w:t xml:space="preserve"> изме</w:t>
      </w:r>
      <w:r w:rsidR="00830FF4">
        <w:rPr>
          <w:rFonts w:ascii="PT Astra Serif" w:hAnsi="PT Astra Serif"/>
          <w:sz w:val="28"/>
          <w:szCs w:val="28"/>
        </w:rPr>
        <w:t>нения</w:t>
      </w:r>
      <w:r w:rsidR="00830FF4" w:rsidRPr="00953BD0">
        <w:rPr>
          <w:rFonts w:ascii="PT Astra Serif" w:hAnsi="PT Astra Serif"/>
          <w:sz w:val="28"/>
          <w:szCs w:val="28"/>
        </w:rPr>
        <w:t>:</w:t>
      </w:r>
    </w:p>
    <w:p w:rsidR="00A2720E" w:rsidRPr="00EF5335" w:rsidRDefault="00EF5335" w:rsidP="00EF5335">
      <w:pPr>
        <w:pStyle w:val="a9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</w:rPr>
        <w:t>р</w:t>
      </w:r>
      <w:r w:rsidR="00A2720E" w:rsidRPr="00EF5335"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</w:rPr>
        <w:t xml:space="preserve">аздел </w:t>
      </w:r>
      <w:r w:rsidR="00A2720E" w:rsidRPr="00EF5335"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  <w:lang w:val="en-US"/>
        </w:rPr>
        <w:t>I</w:t>
      </w:r>
      <w:r w:rsidR="004D1B72" w:rsidRPr="00EF5335"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</w:rPr>
        <w:t xml:space="preserve"> </w:t>
      </w:r>
      <w:r w:rsidR="00A2720E" w:rsidRPr="00EF5335"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</w:rPr>
        <w:t xml:space="preserve"> </w:t>
      </w:r>
      <w:r>
        <w:rPr>
          <w:rFonts w:ascii="PT Astra Serif" w:eastAsia="Arial Unicode MS" w:hAnsi="PT Astra Serif" w:cs="Tahoma"/>
          <w:bCs/>
          <w:color w:val="000000"/>
          <w:kern w:val="2"/>
          <w:sz w:val="28"/>
          <w:szCs w:val="28"/>
        </w:rPr>
        <w:t xml:space="preserve">приложения  к постановлению изложить </w:t>
      </w:r>
      <w:r w:rsidR="00B74731" w:rsidRPr="00EF5335">
        <w:rPr>
          <w:rFonts w:ascii="PT Astra Serif" w:hAnsi="PT Astra Serif"/>
          <w:sz w:val="28"/>
          <w:szCs w:val="28"/>
        </w:rPr>
        <w:t>в следующей редакции:</w:t>
      </w:r>
    </w:p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  <w:r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«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Паспорт</w:t>
      </w:r>
      <w:r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муниципальной программы</w:t>
      </w:r>
      <w:r w:rsidR="003229E4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 </w:t>
      </w:r>
    </w:p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D72AD">
        <w:rPr>
          <w:rFonts w:ascii="PT Astra Serif" w:hAnsi="PT Astra Serif"/>
          <w:b/>
          <w:sz w:val="28"/>
          <w:szCs w:val="28"/>
        </w:rPr>
        <w:t xml:space="preserve">«Обеспечение общественного порядка и противодействие преступности в </w:t>
      </w:r>
      <w:r w:rsidRPr="00FD72AD">
        <w:rPr>
          <w:rFonts w:ascii="PT Astra Serif" w:hAnsi="PT Astra Serif"/>
          <w:b/>
          <w:sz w:val="28"/>
          <w:szCs w:val="28"/>
        </w:rPr>
        <w:lastRenderedPageBreak/>
        <w:t>Шатровском муниципальном округе Курганской области</w:t>
      </w:r>
      <w:r>
        <w:rPr>
          <w:rFonts w:ascii="PT Astra Serif" w:hAnsi="PT Astra Serif"/>
          <w:b/>
          <w:sz w:val="28"/>
          <w:szCs w:val="28"/>
        </w:rPr>
        <w:t xml:space="preserve">» </w:t>
      </w:r>
    </w:p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D72AD">
        <w:rPr>
          <w:rFonts w:ascii="PT Astra Serif" w:hAnsi="PT Astra Serif"/>
          <w:b/>
          <w:sz w:val="28"/>
          <w:szCs w:val="28"/>
        </w:rPr>
        <w:t>на 2026-20</w:t>
      </w:r>
      <w:r>
        <w:rPr>
          <w:rFonts w:ascii="PT Astra Serif" w:hAnsi="PT Astra Serif"/>
          <w:b/>
          <w:sz w:val="28"/>
          <w:szCs w:val="28"/>
        </w:rPr>
        <w:t>28</w:t>
      </w:r>
      <w:r w:rsidRPr="00FD72AD">
        <w:rPr>
          <w:rFonts w:ascii="PT Astra Serif" w:hAnsi="PT Astra Serif"/>
          <w:b/>
          <w:sz w:val="28"/>
          <w:szCs w:val="28"/>
        </w:rPr>
        <w:t xml:space="preserve"> годы</w:t>
      </w:r>
    </w:p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084"/>
        <w:gridCol w:w="7550"/>
        <w:gridCol w:w="709"/>
      </w:tblGrid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Муниципальная программа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Шатровского муниципального округа Курганской области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«Обеспечение общественного порядка и противодействие преступности в Шатровском муниципальном округе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FD72AD">
              <w:rPr>
                <w:rFonts w:ascii="PT Astra Serif" w:hAnsi="PT Astra Serif"/>
                <w:sz w:val="28"/>
                <w:szCs w:val="28"/>
              </w:rPr>
              <w:t>Курганской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FD72AD">
              <w:rPr>
                <w:rFonts w:ascii="PT Astra Serif" w:hAnsi="PT Astra Serif"/>
                <w:sz w:val="28"/>
                <w:szCs w:val="28"/>
              </w:rPr>
              <w:t xml:space="preserve"> на 2026-20</w:t>
            </w:r>
            <w:r>
              <w:rPr>
                <w:rFonts w:ascii="PT Astra Serif" w:hAnsi="PT Astra Serif"/>
                <w:sz w:val="28"/>
                <w:szCs w:val="28"/>
              </w:rPr>
              <w:t>28</w:t>
            </w:r>
            <w:r w:rsidRPr="00FD72AD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(далее - Программа)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550" w:type="dxa"/>
            <w:tcBorders>
              <w:right w:val="single" w:sz="4" w:space="0" w:color="auto"/>
            </w:tcBorders>
            <w:vAlign w:val="center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Администрация Шатровского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муниципального округа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Курганской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Соисполнители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spacing w:after="0" w:line="240" w:lineRule="auto"/>
              <w:rPr>
                <w:rFonts w:ascii="PT Astra Serif" w:eastAsia="Arial Unicode MS" w:hAnsi="PT Astra Serif" w:cs="Tahoma"/>
                <w:color w:val="FF0000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Отдел образования Администрации Шатровского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муниципального округа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; отделение полиции «Шатровское» межмуниципального отдела Министерства внутренних дел Российской Федерации «Каргапольский» (по согласованию); Каргапольский межмуниципальный филиал Федерального казённого учреждения уголовно-исполнительной инспекции УФСИН России по Курганской области (по согласованию); Шатровский районный отдел службы приставов Управления Федеральной службы приставов России по Курганской области (по согласованию);  Федеральное казенное учреждение «Военный комиссариат по Каргапольскому и Шатровскому районам Курганской области» (по 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согласованию);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Ш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атровский производственный участок акционерного общества «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Варгашинское ДРСП 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» (по согласованию),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Шатровский филиал государственного бюджетного учреждения</w:t>
            </w:r>
            <w:r w:rsidRPr="006739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 больница № 5</w:t>
            </w:r>
            <w:r w:rsidRPr="0067398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; организации и учреждения, участвующие в выполнении мероприятий Программы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Pr="00235377" w:rsidRDefault="00B74731" w:rsidP="00D04411">
            <w:pPr>
              <w:spacing w:after="0" w:line="240" w:lineRule="auto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Цель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овышение качества и результативности противодействия преступности, незаконному обороту наркотиков, охраны общественного порядка, обеспечение общественной безопасности и безопасности дорожного движения, а также создание условий, способствующих предупреждению коррупции и повышению антикоррупционного сознания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Задачи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- п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овышение уровня защиты жизни, здоровья и безопасности граждан на территории Шатровского муниципального округа;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-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повышение уровня правовой грамотности и развитие правосознания граждан;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уровня безопасности дорожного движения, в том числе безопасности участия в дорожном движении детей;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правосознания, ответственности участников дорожного движения и формирование их законопослушного поведения;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  <w:t>совершенствование системы запретов, ограничений и требований, установленных в целях противодействия коррупции;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 в Шатровском муниципальном округе, популяризацию в обществе антикоррупционных стандартов и развитие общественного правосознания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Целевые индикаторы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- д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оля противоправных деяний, совершенных в общественных местах и на улицах, от общего количества зарегистрированных преступлений (процент);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-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первичная заболеваемость наркоманией на одну тысячу населения (чел.);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количество лиц, погибших в результате дорожно-транспортных происшествий (чел.);</w:t>
            </w: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детей, погибших в результате дорожно-транспортных происшествий (чел.);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лиц, погибших в результате дорожно-транспортных происшествий, на одну тысячу населения (социальный риск) (чел.);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- количество проведенных мероприятий антикоррупционной направленности в организациях, осуществляющих образовательную деятельность, и в учреждениях культуры Шатровского муниципального округа Курганской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Сроки реализации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- 20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28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Объемы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бюджетных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а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ссигнований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Планируемый объем бюджетного финансирования реализации Программы в 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- 20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28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годах за счет средств бюджета 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Шатровского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муниципального 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округа Курганской области (далее – Шатровский муниципальный округ)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составляет </w:t>
            </w:r>
            <w:r w:rsidR="00EF5335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149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,0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тысяч рублей, в том числе по годам:</w:t>
            </w:r>
          </w:p>
          <w:p w:rsidR="00B74731" w:rsidRPr="00F667A4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 – </w:t>
            </w:r>
            <w:r w:rsidR="00EF5335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43</w:t>
            </w: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,5 тысяч рублей;</w:t>
            </w:r>
          </w:p>
          <w:p w:rsidR="00B74731" w:rsidRPr="00F667A4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2027 год – 52,5 тысячи рублей;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2028 год – 53,0 тысяч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</w:p>
        </w:tc>
      </w:tr>
      <w:tr w:rsidR="00B74731" w:rsidTr="00B74731">
        <w:tc>
          <w:tcPr>
            <w:tcW w:w="2084" w:type="dxa"/>
          </w:tcPr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Ожидаемые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результаты</w:t>
            </w:r>
          </w:p>
          <w:p w:rsidR="00B74731" w:rsidRPr="00235377" w:rsidRDefault="00B74731" w:rsidP="00D044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р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еализации  </w:t>
            </w:r>
          </w:p>
        </w:tc>
        <w:tc>
          <w:tcPr>
            <w:tcW w:w="7550" w:type="dxa"/>
            <w:tcBorders>
              <w:right w:val="single" w:sz="4" w:space="0" w:color="auto"/>
            </w:tcBorders>
          </w:tcPr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- с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табильное снижение уровня правонарушений в Шатровском</w:t>
            </w: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муниципальном округе;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формирование в обществе жесткого неприятия совершения противоправных деяний;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уровня защищенности граждан от наркоугрозы;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упреждение незаконного потребления наркотических средств и психотропных веществ;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планомерной и полной реализаци</w:t>
            </w: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и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своевременное проведение ремонтных работ на автомобильных дорогах, мостах и поддержание проезжей части в исправном состоянии;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снижение уровня смертности в дорожно-транспортных происшествиях и детского дорожно-транспортного травматизма;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уровня правосознания граждан, популяризация антикоррупционного поведения и формирование антикоррупционного мировоззрения;</w:t>
            </w:r>
          </w:p>
          <w:p w:rsidR="00B74731" w:rsidRPr="00235377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эффективности организации антикоррупционной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B74731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</w:p>
          <w:p w:rsidR="00B74731" w:rsidRDefault="00EF5335" w:rsidP="00D04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»</w:t>
            </w:r>
            <w:r w:rsidR="00B74731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;</w:t>
            </w:r>
          </w:p>
        </w:tc>
      </w:tr>
    </w:tbl>
    <w:p w:rsidR="00B74731" w:rsidRDefault="00B74731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:rsidR="00830FF4" w:rsidRPr="00953BD0" w:rsidRDefault="00EF5335" w:rsidP="00B747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30FF4" w:rsidRPr="00953BD0">
        <w:rPr>
          <w:rFonts w:ascii="PT Astra Serif" w:hAnsi="PT Astra Serif"/>
          <w:sz w:val="28"/>
          <w:szCs w:val="28"/>
        </w:rPr>
        <w:t xml:space="preserve">приложение </w:t>
      </w:r>
      <w:r w:rsidR="00A2720E">
        <w:rPr>
          <w:rFonts w:ascii="PT Astra Serif" w:hAnsi="PT Astra Serif"/>
          <w:sz w:val="28"/>
          <w:szCs w:val="28"/>
        </w:rPr>
        <w:t xml:space="preserve">2 </w:t>
      </w:r>
      <w:r w:rsidR="00830FF4" w:rsidRPr="00953BD0">
        <w:rPr>
          <w:rFonts w:ascii="PT Astra Serif" w:hAnsi="PT Astra Serif"/>
          <w:sz w:val="28"/>
          <w:szCs w:val="28"/>
        </w:rPr>
        <w:t xml:space="preserve">к </w:t>
      </w:r>
      <w:r w:rsidR="00A2720E">
        <w:rPr>
          <w:rFonts w:ascii="PT Astra Serif" w:hAnsi="PT Astra Serif"/>
          <w:sz w:val="28"/>
          <w:szCs w:val="28"/>
        </w:rPr>
        <w:t xml:space="preserve">муниципальной программе </w:t>
      </w:r>
      <w:r w:rsidR="00830FF4" w:rsidRPr="00953BD0">
        <w:rPr>
          <w:rFonts w:ascii="PT Astra Serif" w:hAnsi="PT Astra Serif"/>
          <w:sz w:val="28"/>
          <w:szCs w:val="28"/>
        </w:rPr>
        <w:t>изложить в редакции согласно приложению к настоящему постановлению.</w:t>
      </w:r>
    </w:p>
    <w:p w:rsidR="00830FF4" w:rsidRPr="00953BD0" w:rsidRDefault="00830FF4" w:rsidP="00830FF4">
      <w:pPr>
        <w:pStyle w:val="a7"/>
        <w:ind w:firstLine="708"/>
        <w:jc w:val="both"/>
        <w:rPr>
          <w:rFonts w:ascii="PT Astra Serif" w:hAnsi="PT Astra Serif"/>
          <w:sz w:val="28"/>
          <w:szCs w:val="28"/>
        </w:rPr>
      </w:pPr>
      <w:r w:rsidRPr="00953BD0">
        <w:rPr>
          <w:rFonts w:ascii="PT Astra Serif" w:hAnsi="PT Astra Serif"/>
          <w:sz w:val="28"/>
          <w:szCs w:val="28"/>
        </w:rPr>
        <w:t>2. Опубликовать настоящее постановле</w:t>
      </w:r>
      <w:r w:rsidR="00EF5335">
        <w:rPr>
          <w:rFonts w:ascii="PT Astra Serif" w:hAnsi="PT Astra Serif"/>
          <w:sz w:val="28"/>
          <w:szCs w:val="28"/>
        </w:rPr>
        <w:t>ние в соответствии со статьей 45</w:t>
      </w:r>
      <w:r w:rsidRPr="00953BD0">
        <w:rPr>
          <w:rFonts w:ascii="PT Astra Serif" w:hAnsi="PT Astra Serif"/>
          <w:sz w:val="28"/>
          <w:szCs w:val="28"/>
        </w:rPr>
        <w:t xml:space="preserve"> Устава Шатровского муниципального округа Курганской области.</w:t>
      </w:r>
    </w:p>
    <w:p w:rsidR="00830FF4" w:rsidRPr="00953BD0" w:rsidRDefault="00830FF4" w:rsidP="00830F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53BD0">
        <w:rPr>
          <w:rFonts w:ascii="Times New Roman" w:hAnsi="Times New Roman"/>
          <w:sz w:val="28"/>
          <w:szCs w:val="28"/>
        </w:rPr>
        <w:t xml:space="preserve">3. Настоящее постановление распространяется на правоотношения, начиная с 1 </w:t>
      </w:r>
      <w:r w:rsidR="00144A48">
        <w:rPr>
          <w:rFonts w:ascii="Times New Roman" w:hAnsi="Times New Roman"/>
          <w:sz w:val="28"/>
          <w:szCs w:val="28"/>
        </w:rPr>
        <w:t>января 2026</w:t>
      </w:r>
      <w:r w:rsidRPr="00953BD0">
        <w:rPr>
          <w:rFonts w:ascii="Times New Roman" w:hAnsi="Times New Roman"/>
          <w:sz w:val="28"/>
          <w:szCs w:val="28"/>
        </w:rPr>
        <w:t xml:space="preserve"> года.</w:t>
      </w:r>
    </w:p>
    <w:p w:rsidR="008C24BC" w:rsidRDefault="008C24BC" w:rsidP="00830FF4">
      <w:pPr>
        <w:pStyle w:val="a7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>4.</w:t>
      </w:r>
      <w:r w:rsidRPr="008C24BC">
        <w:rPr>
          <w:rFonts w:ascii="PT Astra Serif" w:hAnsi="PT Astra Serif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Шатровского муниципального округа Курганской области. </w:t>
      </w:r>
    </w:p>
    <w:p w:rsidR="002060A0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2060A0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2060A0" w:rsidRPr="008C24BC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8C24BC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>Глава Шатровского</w:t>
      </w:r>
    </w:p>
    <w:p w:rsidR="008C24BC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 xml:space="preserve">муниципального округа </w:t>
      </w:r>
    </w:p>
    <w:p w:rsidR="003960D2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 xml:space="preserve">Курганской области                                                                         </w:t>
      </w:r>
      <w:r w:rsidR="0061524C">
        <w:rPr>
          <w:rFonts w:ascii="PT Astra Serif" w:hAnsi="PT Astra Serif"/>
          <w:sz w:val="28"/>
        </w:rPr>
        <w:t xml:space="preserve">         </w:t>
      </w:r>
      <w:r w:rsidRPr="008C24BC">
        <w:rPr>
          <w:rFonts w:ascii="PT Astra Serif" w:hAnsi="PT Astra Serif"/>
          <w:sz w:val="28"/>
        </w:rPr>
        <w:t>Л.А. Рассохин</w:t>
      </w:r>
      <w:r w:rsidRPr="008C24BC">
        <w:rPr>
          <w:rFonts w:ascii="PT Astra Serif" w:hAnsi="PT Astra Serif"/>
          <w:sz w:val="28"/>
        </w:rPr>
        <w:tab/>
      </w: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4D1B72" w:rsidRDefault="004D1B72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Pr="008C24BC" w:rsidRDefault="008C24BC" w:rsidP="008C24BC">
      <w:pPr>
        <w:pStyle w:val="a7"/>
        <w:rPr>
          <w:rFonts w:ascii="PT Astra Serif" w:hAnsi="PT Astra Serif"/>
          <w:sz w:val="24"/>
        </w:rPr>
      </w:pPr>
      <w:r w:rsidRPr="008C24BC">
        <w:rPr>
          <w:rFonts w:ascii="PT Astra Serif" w:hAnsi="PT Astra Serif"/>
          <w:sz w:val="24"/>
        </w:rPr>
        <w:t>О.</w:t>
      </w:r>
      <w:r w:rsidR="009F42D0">
        <w:rPr>
          <w:rFonts w:ascii="PT Astra Serif" w:hAnsi="PT Astra Serif"/>
          <w:sz w:val="24"/>
        </w:rPr>
        <w:t>Ю. Ваганова</w:t>
      </w:r>
    </w:p>
    <w:p w:rsidR="008C24BC" w:rsidRPr="008C24BC" w:rsidRDefault="008C24BC" w:rsidP="008C24BC">
      <w:pPr>
        <w:pStyle w:val="a7"/>
        <w:rPr>
          <w:rFonts w:ascii="PT Astra Serif" w:hAnsi="PT Astra Serif"/>
          <w:sz w:val="24"/>
        </w:rPr>
      </w:pPr>
      <w:r w:rsidRPr="008C24BC">
        <w:rPr>
          <w:rFonts w:ascii="PT Astra Serif" w:hAnsi="PT Astra Serif"/>
          <w:sz w:val="24"/>
        </w:rPr>
        <w:t>9 12 55</w:t>
      </w:r>
    </w:p>
    <w:p w:rsidR="008C24BC" w:rsidRP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4"/>
        </w:rPr>
      </w:pPr>
      <w:r w:rsidRPr="008C24BC">
        <w:rPr>
          <w:rFonts w:ascii="PT Astra Serif" w:hAnsi="PT Astra Serif"/>
          <w:sz w:val="24"/>
        </w:rPr>
        <w:t>Разослано по списку (см. оборот)</w:t>
      </w:r>
    </w:p>
    <w:p w:rsidR="006059E0" w:rsidRDefault="006059E0" w:rsidP="008C24BC">
      <w:pPr>
        <w:pStyle w:val="a7"/>
        <w:rPr>
          <w:rFonts w:ascii="PT Astra Serif" w:hAnsi="PT Astra Serif"/>
          <w:sz w:val="28"/>
        </w:rPr>
      </w:pPr>
    </w:p>
    <w:p w:rsidR="0006678B" w:rsidRDefault="0006678B" w:rsidP="008C24BC">
      <w:pPr>
        <w:pStyle w:val="a7"/>
        <w:rPr>
          <w:rFonts w:ascii="PT Astra Serif" w:hAnsi="PT Astra Serif"/>
          <w:sz w:val="28"/>
        </w:rPr>
      </w:pPr>
    </w:p>
    <w:p w:rsidR="00D43EF5" w:rsidRDefault="00D43EF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textAlignment w:val="baseline"/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sectPr w:rsidR="00D43EF5" w:rsidSect="003107D3">
          <w:pgSz w:w="11906" w:h="16838"/>
          <w:pgMar w:top="1134" w:right="566" w:bottom="568" w:left="1418" w:header="709" w:footer="709" w:gutter="0"/>
          <w:cols w:space="708"/>
          <w:docGrid w:linePitch="360"/>
        </w:sectPr>
      </w:pPr>
    </w:p>
    <w:tbl>
      <w:tblPr>
        <w:tblStyle w:val="a8"/>
        <w:tblW w:w="149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6705"/>
      </w:tblGrid>
      <w:tr w:rsidR="00B74731" w:rsidTr="004E7DB1">
        <w:trPr>
          <w:trHeight w:val="5954"/>
        </w:trPr>
        <w:tc>
          <w:tcPr>
            <w:tcW w:w="8227" w:type="dxa"/>
          </w:tcPr>
          <w:p w:rsidR="00B74731" w:rsidRDefault="00B74731" w:rsidP="002060A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05" w:type="dxa"/>
          </w:tcPr>
          <w:p w:rsidR="004E7DB1" w:rsidRDefault="00B74731" w:rsidP="00B74731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E7DB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Приложение </w:t>
            </w:r>
          </w:p>
          <w:p w:rsidR="004E7DB1" w:rsidRDefault="00B74731" w:rsidP="00B74731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E7DB1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  <w:r w:rsidR="004E7DB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E7DB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Шатровского муниципального округа Курганской области </w:t>
            </w:r>
          </w:p>
          <w:p w:rsidR="00B74731" w:rsidRPr="004E7DB1" w:rsidRDefault="00B74731" w:rsidP="00B74731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E7DB1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430F2F">
              <w:rPr>
                <w:rFonts w:ascii="PT Astra Serif" w:eastAsia="Times New Roman" w:hAnsi="PT Astra Serif" w:cs="Times New Roman"/>
                <w:sz w:val="28"/>
                <w:szCs w:val="28"/>
              </w:rPr>
              <w:t>т   23   января   2026   года   №  38</w:t>
            </w:r>
            <w:bookmarkStart w:id="0" w:name="_GoBack"/>
            <w:bookmarkEnd w:id="0"/>
          </w:p>
          <w:p w:rsidR="00B74731" w:rsidRPr="004E7DB1" w:rsidRDefault="00B74731" w:rsidP="0085765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65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4E7DB1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постановление </w:t>
            </w:r>
            <w:r w:rsidRPr="004E7DB1">
              <w:rPr>
                <w:rFonts w:ascii="PT Astra Serif" w:hAnsi="PT Astra Serif" w:cs="Liberation Serif"/>
                <w:bCs/>
                <w:sz w:val="28"/>
                <w:szCs w:val="28"/>
              </w:rPr>
              <w:t>Администрации Шатровского муниципального округа Курганской области от 11 ноября 2025 года №736</w:t>
            </w:r>
            <w:r w:rsidR="0085765D" w:rsidRPr="004E7DB1">
              <w:rPr>
                <w:rFonts w:ascii="PT Astra Serif" w:hAnsi="PT Astra Serif" w:cs="Liberation Serif"/>
                <w:bCs/>
                <w:sz w:val="28"/>
                <w:szCs w:val="28"/>
              </w:rPr>
              <w:t xml:space="preserve">  «</w:t>
            </w:r>
            <w:r w:rsidRPr="004E7DB1">
              <w:rPr>
                <w:rFonts w:ascii="PT Astra Serif" w:hAnsi="PT Astra Serif" w:cs="Liberation Serif"/>
                <w:bCs/>
                <w:sz w:val="28"/>
                <w:szCs w:val="28"/>
              </w:rPr>
              <w:t xml:space="preserve">Об утверждении муниципальной программы </w:t>
            </w:r>
            <w:r w:rsidRPr="004E7DB1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Шатровского муниципального округа </w:t>
            </w:r>
            <w:r w:rsidRPr="004E7DB1">
              <w:rPr>
                <w:rFonts w:ascii="PT Astra Serif" w:hAnsi="PT Astra Serif"/>
                <w:sz w:val="28"/>
                <w:szCs w:val="28"/>
              </w:rPr>
              <w:t>Курганской области «Обеспечение общественного порядка и противодействие преступности в Шатровском муниципальном округе Курганской области» на 2026-2028 годы»</w:t>
            </w:r>
          </w:p>
          <w:p w:rsidR="0085765D" w:rsidRPr="004E7DB1" w:rsidRDefault="0085765D" w:rsidP="00B7473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42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  <w:p w:rsidR="0085765D" w:rsidRPr="004E7DB1" w:rsidRDefault="0085765D" w:rsidP="0085765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42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  <w:p w:rsidR="00B74731" w:rsidRPr="004E7DB1" w:rsidRDefault="00CC01D2" w:rsidP="00EF533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left="42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  <w:r w:rsidRPr="004E7DB1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«</w:t>
            </w:r>
            <w:r w:rsidR="0085765D" w:rsidRPr="004E7DB1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Приложение 2</w:t>
            </w:r>
            <w:r w:rsidR="00B74731" w:rsidRPr="004E7DB1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к муниципальной программе Шатровского муниципального округа Курганской области «Обеспечение общественного порядка и противодействие преступности в Шатровском муниципальном округе Курганской области» на 2026-2028 годы»  </w:t>
            </w:r>
          </w:p>
          <w:p w:rsidR="00B74731" w:rsidRDefault="00B74731" w:rsidP="002060A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</w:tbl>
    <w:p w:rsidR="007E40AC" w:rsidRPr="004E4C5E" w:rsidRDefault="004E7DB1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  <w:r>
        <w:rPr>
          <w:rFonts w:ascii="PT Astra Serif" w:eastAsia="Arial Unicode MS" w:hAnsi="PT Astra Serif" w:cs="Tahoma"/>
          <w:kern w:val="2"/>
          <w:sz w:val="24"/>
          <w:szCs w:val="24"/>
        </w:rPr>
        <w:t xml:space="preserve">                       </w:t>
      </w:r>
    </w:p>
    <w:p w:rsidR="0057073A" w:rsidRDefault="0057073A" w:rsidP="008576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hAnsi="PT Astra Serif" w:cs="Tahoma"/>
          <w:b/>
          <w:kern w:val="2"/>
          <w:sz w:val="24"/>
          <w:szCs w:val="24"/>
          <w:lang w:eastAsia="en-US"/>
        </w:rPr>
      </w:pP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  <w:r w:rsidR="002060A0"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 xml:space="preserve">Информация по ресурсному обеспечению </w:t>
      </w:r>
      <w:r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>муниципальной программы Шатровского муниципального округа Курганской области «Обеспечение общественного порядка и противодействие преступности в Шатровском муниципальном округе</w:t>
      </w:r>
      <w:r w:rsidR="00F92295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>»</w:t>
      </w:r>
      <w:r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 xml:space="preserve"> на 2026-2028 годы</w:t>
      </w:r>
    </w:p>
    <w:p w:rsidR="0060001B" w:rsidRDefault="0060001B" w:rsidP="005707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 w:cs="Tahoma"/>
          <w:b/>
          <w:kern w:val="2"/>
          <w:sz w:val="24"/>
          <w:szCs w:val="24"/>
          <w:lang w:eastAsia="en-US"/>
        </w:rPr>
      </w:pPr>
    </w:p>
    <w:tbl>
      <w:tblPr>
        <w:tblStyle w:val="a8"/>
        <w:tblW w:w="14933" w:type="dxa"/>
        <w:tblLayout w:type="fixed"/>
        <w:tblLook w:val="04A0" w:firstRow="1" w:lastRow="0" w:firstColumn="1" w:lastColumn="0" w:noHBand="0" w:noVBand="1"/>
      </w:tblPr>
      <w:tblGrid>
        <w:gridCol w:w="614"/>
        <w:gridCol w:w="1933"/>
        <w:gridCol w:w="3260"/>
        <w:gridCol w:w="1996"/>
        <w:gridCol w:w="1929"/>
        <w:gridCol w:w="18"/>
        <w:gridCol w:w="782"/>
        <w:gridCol w:w="18"/>
        <w:gridCol w:w="750"/>
        <w:gridCol w:w="18"/>
        <w:gridCol w:w="734"/>
        <w:gridCol w:w="18"/>
        <w:gridCol w:w="763"/>
        <w:gridCol w:w="18"/>
        <w:gridCol w:w="2064"/>
        <w:gridCol w:w="18"/>
      </w:tblGrid>
      <w:tr w:rsidR="0060001B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№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33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Задача, на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решение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которой</w:t>
            </w:r>
          </w:p>
          <w:p w:rsidR="0060001B" w:rsidRDefault="0060001B" w:rsidP="00505B7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направлено финансирование</w:t>
            </w:r>
          </w:p>
        </w:tc>
        <w:tc>
          <w:tcPr>
            <w:tcW w:w="3260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Мероприятие  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Главный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р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аспорядитель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средств</w:t>
            </w:r>
          </w:p>
          <w:p w:rsidR="0060001B" w:rsidRPr="0057073A" w:rsidRDefault="0060001B" w:rsidP="0012072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бюджета</w:t>
            </w:r>
            <w:r w:rsidR="00120722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Шатровского муниципального </w:t>
            </w:r>
            <w:r w:rsidR="00120722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929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3101" w:type="dxa"/>
            <w:gridSpan w:val="8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Объем финансирования по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годам, тысяча рублей</w:t>
            </w:r>
          </w:p>
        </w:tc>
        <w:tc>
          <w:tcPr>
            <w:tcW w:w="2082" w:type="dxa"/>
            <w:gridSpan w:val="2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Целевой  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индикатор, на достижение кот</w:t>
            </w:r>
            <w:r w:rsidR="00505B73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орого направлено финансирование</w:t>
            </w:r>
          </w:p>
        </w:tc>
      </w:tr>
      <w:tr w:rsidR="006F45E8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68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52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81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082" w:type="dxa"/>
            <w:gridSpan w:val="2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Повышение уровня защиты жизни, здоровья и безопасности граждан на территории Шатровского </w:t>
            </w:r>
            <w:r w:rsidR="00AE525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Организация и проведение физкультурных и спортивных мероприятий среди детей и подростков, в том числе находящихся в трудной жизненной ситуации</w:t>
            </w:r>
          </w:p>
        </w:tc>
        <w:tc>
          <w:tcPr>
            <w:tcW w:w="1996" w:type="dxa"/>
          </w:tcPr>
          <w:p w:rsidR="0060001B" w:rsidRPr="0057073A" w:rsidRDefault="0085765D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МБУ «</w:t>
            </w:r>
            <w:r w:rsidR="00CC01D2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Шатровский ЦКБО»</w:t>
            </w: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</w:t>
            </w:r>
            <w:r w:rsidR="00CC01D2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20</w:t>
            </w:r>
            <w:r w:rsidR="0060001B"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</w:t>
            </w:r>
            <w:r w:rsidR="00AE525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ных преступлений</w:t>
            </w: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уровня правовой грамотности и развитие правосознания граждан</w:t>
            </w:r>
          </w:p>
        </w:tc>
        <w:tc>
          <w:tcPr>
            <w:tcW w:w="3260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цикла публикаций в средствах массовой информации,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</w:t>
            </w:r>
          </w:p>
        </w:tc>
        <w:tc>
          <w:tcPr>
            <w:tcW w:w="1996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Администрация Шатровского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</w:t>
            </w:r>
            <w:r w:rsidR="0060001B"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1524C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</w:t>
            </w:r>
            <w:r w:rsidR="0061524C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ных преступлений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 уровня защиты жизни, здоровья и безопасности граждан на территории Шатровского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муниципального 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60001B" w:rsidRPr="0057073A" w:rsidRDefault="0060001B" w:rsidP="00AE525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Поощрение членов народных дружин, оказавших существенную помощь полиции по выявлению, раскрытию и пресечению преступлений и правонарушений в охране общественного порядка и борьбе с преступностью, а также за активное участие в профилактической деятельности</w:t>
            </w:r>
          </w:p>
        </w:tc>
        <w:tc>
          <w:tcPr>
            <w:tcW w:w="1996" w:type="dxa"/>
          </w:tcPr>
          <w:p w:rsidR="0060001B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Администрация Шатровского</w:t>
            </w:r>
          </w:p>
          <w:p w:rsidR="0060001B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округа, 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</w:t>
            </w:r>
            <w:r w:rsidR="0060001B"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зарегистрированных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преступлений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lastRenderedPageBreak/>
              <w:t>4.</w:t>
            </w:r>
          </w:p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 w:val="restart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</w:t>
            </w: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мониторинга ситуации, отражающей масштабы немедицинского потребления и распространения наркотических средств, психотропных веществ, их аналогов или прекурсоров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(далее - наркотики),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сильнодействующих веществ, состояние преступности в данной сфере в Шатровском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муниципальном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округе, социологических исследований, направленных на изучение ситуации, связанной с распространенностью проблемы наркомании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Первичная заболеваемость наркоманией на одну тысячу населения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Проведение мероприятий по раннему выявлению наркопотребителей среди воспитанников, учащихся и студентов образовательных организаций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округа: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  <w:lang w:val="en-US"/>
              </w:rPr>
              <w:t>I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этап: социально-психологическое тестирование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2082" w:type="dxa"/>
            <w:gridSpan w:val="2"/>
            <w:vMerge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Размещение в средствах массовой информации социальной рекламы антинаркотической направленности, организация цикла публикаций, теле- и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радиопередач, направленных на формирование у населения законопослушного поведения, активной гражданской позиции в оказании содействия право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охранительным органам в выявлении и раскрытии преступлений, связанных с незаконным оборотом наркотиков  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конкурса среди учреждений культуры, искусства на лучшую организацию работы по профилактике распространения наркотиков в детской и молодежной среде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Содействие развитию региональной антинаркотической медиасреды, в том числе обеспечение работы раздела «Жизнь без наркотиков» на молодежном портале Зауралья»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МБУ «Шатровский ЦКБО»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мероприятий и акций, пропагандирующих здоровый образ жизни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МБУ «Шатровский ЦКБО»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Разработка и издание информационно-просветительской, агитационной, наглядной печатной продукции по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пропаганде здорового образа жизни, профилактике злоупотребления психоактивных веществ, в том числе в молодежной среде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Отдел образования, МБУ «Шатровский ЦКБО»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33" w:type="dxa"/>
            <w:vMerge w:val="restart"/>
          </w:tcPr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Повышение правосознания, ответственности участников дорожного движения и формирование их законопослушного поведения;</w:t>
            </w:r>
          </w:p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повышение уровня безопасности дорожного движения, в том числе  безопасности участия в дорожном движении детей</w:t>
            </w: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Организация и проведение районного слета-конкурса отрядов юных инспекторов движения «Безопасное колесо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»,(в том числе расходов на питание, приобретение призов). Подготовить команды Шатровского округа для участия в областном конкурсе юных инспекторов движения</w:t>
            </w:r>
          </w:p>
        </w:tc>
        <w:tc>
          <w:tcPr>
            <w:tcW w:w="1996" w:type="dxa"/>
          </w:tcPr>
          <w:p w:rsidR="0061524C" w:rsidRPr="0057073A" w:rsidRDefault="00CC01D2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61524C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Количество лиц, погибших в результате до</w:t>
            </w: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рожно-транспортных происшествий Ч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исло детей, погибших</w:t>
            </w: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 xml:space="preserve"> в результате дорожно-транспорт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ных</w:t>
            </w:r>
          </w:p>
          <w:p w:rsidR="0061524C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происшест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вий</w:t>
            </w:r>
          </w:p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 xml:space="preserve">Число лиц, погибших в </w:t>
            </w:r>
            <w:r w:rsidRPr="0057073A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результате дорожно-транспортных происшествий</w:t>
            </w:r>
            <w:r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, на одну тысячу населения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Default="0061524C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Организация и проведение районной олимпиады по правилам дорожного движения «Знатоки ПДД» среди учащихся образовательных учреждений Шатровского округа</w:t>
            </w:r>
          </w:p>
        </w:tc>
        <w:tc>
          <w:tcPr>
            <w:tcW w:w="1996" w:type="dxa"/>
          </w:tcPr>
          <w:p w:rsidR="0061524C" w:rsidRPr="0057073A" w:rsidRDefault="00CC01D2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</w:t>
            </w:r>
          </w:p>
        </w:tc>
        <w:tc>
          <w:tcPr>
            <w:tcW w:w="1929" w:type="dxa"/>
          </w:tcPr>
          <w:p w:rsidR="0061524C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Pr="0057073A" w:rsidRDefault="0061524C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</w:p>
        </w:tc>
      </w:tr>
      <w:tr w:rsidR="00A53AFA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A53AFA" w:rsidRPr="00AE525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33" w:type="dxa"/>
            <w:vMerge w:val="restart"/>
          </w:tcPr>
          <w:p w:rsidR="00A53AFA" w:rsidRPr="0057073A" w:rsidRDefault="00A53AFA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t xml:space="preserve">Организация антикоррупционного образования и пропаганды, формирование антикоррупционного общественного правосознания,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lastRenderedPageBreak/>
              <w:t xml:space="preserve">обеспечение информационной прозрачности деятельности органов местного самоуправления Шатровского </w:t>
            </w:r>
            <w:r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t>муниципального округа</w:t>
            </w:r>
          </w:p>
        </w:tc>
        <w:tc>
          <w:tcPr>
            <w:tcW w:w="3260" w:type="dxa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Активизация работы с молодежью и молодежными объединениями, проведение в организациях, осуществляющих образовательную деятельность обучающих семинаров,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факультативов, классных ча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сов, занятий в игровой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форме, ко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нкурсов по вопросам противодействия коррупции</w:t>
            </w:r>
          </w:p>
        </w:tc>
        <w:tc>
          <w:tcPr>
            <w:tcW w:w="1996" w:type="dxa"/>
          </w:tcPr>
          <w:p w:rsidR="00A53AFA" w:rsidRPr="0057073A" w:rsidRDefault="00DD2339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«Шатровский дом детства и юношества»</w:t>
            </w:r>
          </w:p>
        </w:tc>
        <w:tc>
          <w:tcPr>
            <w:tcW w:w="1929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A53AFA" w:rsidRPr="0057073A" w:rsidRDefault="00A53AFA" w:rsidP="00505B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00" w:beforeAutospacing="1"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оличество проведенных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 мероприятий антикоррупцион</w:t>
            </w:r>
            <w:r w:rsidR="0061524C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ной направленности в организациях, осуществляющих образовательную деятельность и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lastRenderedPageBreak/>
              <w:t xml:space="preserve">учреждениях культуры Шатровского </w:t>
            </w:r>
            <w:r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</w:tr>
      <w:tr w:rsidR="00A53AFA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на постоянной основе в подведомственных муниципальных учреждениях куль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т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урно- просветительных мероприятий антикоррупционной  направленности с приглашение представителей общественности</w:t>
            </w:r>
          </w:p>
        </w:tc>
        <w:tc>
          <w:tcPr>
            <w:tcW w:w="1996" w:type="dxa"/>
          </w:tcPr>
          <w:p w:rsidR="00A53AFA" w:rsidRPr="0057073A" w:rsidRDefault="00DD2339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МБУ «Шатровский ЦКБО»</w:t>
            </w:r>
          </w:p>
        </w:tc>
        <w:tc>
          <w:tcPr>
            <w:tcW w:w="1929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0,5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0,5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3224A9" w:rsidTr="00505B73">
        <w:tc>
          <w:tcPr>
            <w:tcW w:w="9750" w:type="dxa"/>
            <w:gridSpan w:val="6"/>
          </w:tcPr>
          <w:p w:rsidR="003224A9" w:rsidRDefault="003224A9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Итого по программе:</w:t>
            </w:r>
          </w:p>
        </w:tc>
        <w:tc>
          <w:tcPr>
            <w:tcW w:w="800" w:type="dxa"/>
            <w:gridSpan w:val="2"/>
          </w:tcPr>
          <w:p w:rsidR="003224A9" w:rsidRPr="0057073A" w:rsidRDefault="003224A9" w:rsidP="00DD233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DD2339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49</w:t>
            </w:r>
            <w:r w:rsidRPr="0057073A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68" w:type="dxa"/>
            <w:gridSpan w:val="2"/>
          </w:tcPr>
          <w:p w:rsidR="003224A9" w:rsidRPr="0057073A" w:rsidRDefault="00DD233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43</w:t>
            </w:r>
            <w:r w:rsidR="003224A9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,5</w:t>
            </w:r>
          </w:p>
        </w:tc>
        <w:tc>
          <w:tcPr>
            <w:tcW w:w="752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52,5</w:t>
            </w:r>
          </w:p>
        </w:tc>
        <w:tc>
          <w:tcPr>
            <w:tcW w:w="781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53,0</w:t>
            </w:r>
          </w:p>
        </w:tc>
        <w:tc>
          <w:tcPr>
            <w:tcW w:w="2082" w:type="dxa"/>
            <w:gridSpan w:val="2"/>
          </w:tcPr>
          <w:p w:rsidR="003224A9" w:rsidRDefault="003224A9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2060A0" w:rsidRPr="008C24BC" w:rsidRDefault="004E7DB1" w:rsidP="00505B73">
      <w:pPr>
        <w:pStyle w:val="a7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C01D2">
        <w:rPr>
          <w:rFonts w:ascii="PT Astra Serif" w:hAnsi="PT Astra Serif"/>
          <w:sz w:val="28"/>
        </w:rPr>
        <w:t>».</w:t>
      </w:r>
    </w:p>
    <w:sectPr w:rsidR="002060A0" w:rsidRPr="008C24BC" w:rsidSect="00AE2B94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D4" w:rsidRDefault="00841CD4" w:rsidP="002060A0">
      <w:pPr>
        <w:pStyle w:val="a7"/>
      </w:pPr>
      <w:r>
        <w:separator/>
      </w:r>
    </w:p>
  </w:endnote>
  <w:endnote w:type="continuationSeparator" w:id="0">
    <w:p w:rsidR="00841CD4" w:rsidRDefault="00841CD4" w:rsidP="002060A0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D4" w:rsidRDefault="00841CD4" w:rsidP="002060A0">
      <w:pPr>
        <w:pStyle w:val="a7"/>
      </w:pPr>
      <w:r>
        <w:separator/>
      </w:r>
    </w:p>
  </w:footnote>
  <w:footnote w:type="continuationSeparator" w:id="0">
    <w:p w:rsidR="00841CD4" w:rsidRDefault="00841CD4" w:rsidP="002060A0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F4B"/>
    <w:multiLevelType w:val="hybridMultilevel"/>
    <w:tmpl w:val="5A086D54"/>
    <w:lvl w:ilvl="0" w:tplc="3D22A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7E3169"/>
    <w:multiLevelType w:val="hybridMultilevel"/>
    <w:tmpl w:val="69C63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97FB1"/>
    <w:multiLevelType w:val="hybridMultilevel"/>
    <w:tmpl w:val="E1F4D56E"/>
    <w:lvl w:ilvl="0" w:tplc="BADAE398">
      <w:start w:val="1"/>
      <w:numFmt w:val="decimal"/>
      <w:lvlText w:val="%1)"/>
      <w:lvlJc w:val="left"/>
      <w:pPr>
        <w:ind w:left="1069" w:hanging="360"/>
      </w:pPr>
      <w:rPr>
        <w:rFonts w:eastAsia="Arial Unicode MS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615D62"/>
    <w:multiLevelType w:val="hybridMultilevel"/>
    <w:tmpl w:val="AE7C7236"/>
    <w:lvl w:ilvl="0" w:tplc="6C58F1B8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6B43F0"/>
    <w:multiLevelType w:val="hybridMultilevel"/>
    <w:tmpl w:val="53EA9086"/>
    <w:lvl w:ilvl="0" w:tplc="BF6AE0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C"/>
    <w:rsid w:val="000255EC"/>
    <w:rsid w:val="00040DEA"/>
    <w:rsid w:val="00056620"/>
    <w:rsid w:val="00062988"/>
    <w:rsid w:val="0006678B"/>
    <w:rsid w:val="0007186B"/>
    <w:rsid w:val="000A4F2F"/>
    <w:rsid w:val="000B45C1"/>
    <w:rsid w:val="000B5D65"/>
    <w:rsid w:val="000C65C6"/>
    <w:rsid w:val="000C75FB"/>
    <w:rsid w:val="00105DB2"/>
    <w:rsid w:val="00112868"/>
    <w:rsid w:val="00120722"/>
    <w:rsid w:val="00144A48"/>
    <w:rsid w:val="001554F2"/>
    <w:rsid w:val="001932B9"/>
    <w:rsid w:val="001B7478"/>
    <w:rsid w:val="001B7D58"/>
    <w:rsid w:val="001C6B22"/>
    <w:rsid w:val="002060A0"/>
    <w:rsid w:val="00206EE0"/>
    <w:rsid w:val="0021680F"/>
    <w:rsid w:val="00240C5C"/>
    <w:rsid w:val="00264EC3"/>
    <w:rsid w:val="00281413"/>
    <w:rsid w:val="002D11FB"/>
    <w:rsid w:val="002D7FF6"/>
    <w:rsid w:val="002F70E0"/>
    <w:rsid w:val="003107D3"/>
    <w:rsid w:val="003224A9"/>
    <w:rsid w:val="003229E4"/>
    <w:rsid w:val="00326427"/>
    <w:rsid w:val="0033207C"/>
    <w:rsid w:val="0035798C"/>
    <w:rsid w:val="00370FE5"/>
    <w:rsid w:val="0039597E"/>
    <w:rsid w:val="003960D2"/>
    <w:rsid w:val="003B4720"/>
    <w:rsid w:val="003D0862"/>
    <w:rsid w:val="003E1F54"/>
    <w:rsid w:val="00401872"/>
    <w:rsid w:val="00407BAD"/>
    <w:rsid w:val="004137F1"/>
    <w:rsid w:val="00421DF4"/>
    <w:rsid w:val="00426F9E"/>
    <w:rsid w:val="00430F2F"/>
    <w:rsid w:val="00452F43"/>
    <w:rsid w:val="00453F9B"/>
    <w:rsid w:val="00467193"/>
    <w:rsid w:val="004D1B72"/>
    <w:rsid w:val="004E4C5E"/>
    <w:rsid w:val="004E7DB1"/>
    <w:rsid w:val="004F3136"/>
    <w:rsid w:val="004F3624"/>
    <w:rsid w:val="00505B73"/>
    <w:rsid w:val="00513301"/>
    <w:rsid w:val="005173D0"/>
    <w:rsid w:val="0054293D"/>
    <w:rsid w:val="00567166"/>
    <w:rsid w:val="0057073A"/>
    <w:rsid w:val="005871E9"/>
    <w:rsid w:val="00587511"/>
    <w:rsid w:val="005D7B40"/>
    <w:rsid w:val="005F5623"/>
    <w:rsid w:val="0060001B"/>
    <w:rsid w:val="006059E0"/>
    <w:rsid w:val="0061524C"/>
    <w:rsid w:val="00620A5D"/>
    <w:rsid w:val="00631BD1"/>
    <w:rsid w:val="006324F0"/>
    <w:rsid w:val="00633806"/>
    <w:rsid w:val="00635651"/>
    <w:rsid w:val="006417EB"/>
    <w:rsid w:val="00651A0E"/>
    <w:rsid w:val="006625BA"/>
    <w:rsid w:val="006A38EC"/>
    <w:rsid w:val="006B40FC"/>
    <w:rsid w:val="006B46D7"/>
    <w:rsid w:val="006B6AC6"/>
    <w:rsid w:val="006C1E31"/>
    <w:rsid w:val="006F0197"/>
    <w:rsid w:val="006F45E8"/>
    <w:rsid w:val="00756879"/>
    <w:rsid w:val="00771BFF"/>
    <w:rsid w:val="0077652D"/>
    <w:rsid w:val="007E40AC"/>
    <w:rsid w:val="007F7073"/>
    <w:rsid w:val="0080011B"/>
    <w:rsid w:val="00816ADF"/>
    <w:rsid w:val="00830FF4"/>
    <w:rsid w:val="00841CD4"/>
    <w:rsid w:val="008450CB"/>
    <w:rsid w:val="0085765D"/>
    <w:rsid w:val="00867A8A"/>
    <w:rsid w:val="00873F46"/>
    <w:rsid w:val="0088727A"/>
    <w:rsid w:val="00896E4F"/>
    <w:rsid w:val="008A07E6"/>
    <w:rsid w:val="008A4AD3"/>
    <w:rsid w:val="008C24BC"/>
    <w:rsid w:val="008C49AB"/>
    <w:rsid w:val="008D1348"/>
    <w:rsid w:val="00902194"/>
    <w:rsid w:val="00921F9E"/>
    <w:rsid w:val="0092717F"/>
    <w:rsid w:val="00932886"/>
    <w:rsid w:val="00964F36"/>
    <w:rsid w:val="00981CBA"/>
    <w:rsid w:val="009B0494"/>
    <w:rsid w:val="009B56F7"/>
    <w:rsid w:val="009F42D0"/>
    <w:rsid w:val="00A117A4"/>
    <w:rsid w:val="00A2720E"/>
    <w:rsid w:val="00A36A1F"/>
    <w:rsid w:val="00A50521"/>
    <w:rsid w:val="00A53AFA"/>
    <w:rsid w:val="00A71737"/>
    <w:rsid w:val="00A9142D"/>
    <w:rsid w:val="00AA0BB7"/>
    <w:rsid w:val="00AB0B1B"/>
    <w:rsid w:val="00AC4B4A"/>
    <w:rsid w:val="00AC6D15"/>
    <w:rsid w:val="00AE2B94"/>
    <w:rsid w:val="00AE470D"/>
    <w:rsid w:val="00AE525A"/>
    <w:rsid w:val="00AF24F7"/>
    <w:rsid w:val="00AF473C"/>
    <w:rsid w:val="00B077D6"/>
    <w:rsid w:val="00B26C6F"/>
    <w:rsid w:val="00B4004A"/>
    <w:rsid w:val="00B72C8C"/>
    <w:rsid w:val="00B74731"/>
    <w:rsid w:val="00B976EB"/>
    <w:rsid w:val="00B97B76"/>
    <w:rsid w:val="00BA60A5"/>
    <w:rsid w:val="00BE4CE8"/>
    <w:rsid w:val="00BF17B2"/>
    <w:rsid w:val="00C11D5F"/>
    <w:rsid w:val="00C50388"/>
    <w:rsid w:val="00C77081"/>
    <w:rsid w:val="00CC01D2"/>
    <w:rsid w:val="00CE4BF4"/>
    <w:rsid w:val="00D016C1"/>
    <w:rsid w:val="00D2408B"/>
    <w:rsid w:val="00D4248B"/>
    <w:rsid w:val="00D43EF5"/>
    <w:rsid w:val="00D5368E"/>
    <w:rsid w:val="00D56F2D"/>
    <w:rsid w:val="00D644EE"/>
    <w:rsid w:val="00D67650"/>
    <w:rsid w:val="00D76F58"/>
    <w:rsid w:val="00DD19A2"/>
    <w:rsid w:val="00DD2339"/>
    <w:rsid w:val="00DD705C"/>
    <w:rsid w:val="00DF5BD4"/>
    <w:rsid w:val="00E04AFA"/>
    <w:rsid w:val="00E1048A"/>
    <w:rsid w:val="00E56EE8"/>
    <w:rsid w:val="00EA485D"/>
    <w:rsid w:val="00EA52DF"/>
    <w:rsid w:val="00EF5335"/>
    <w:rsid w:val="00F02F82"/>
    <w:rsid w:val="00F03D05"/>
    <w:rsid w:val="00F254C5"/>
    <w:rsid w:val="00F25C33"/>
    <w:rsid w:val="00F54B40"/>
    <w:rsid w:val="00F667A4"/>
    <w:rsid w:val="00F857CD"/>
    <w:rsid w:val="00F86E6F"/>
    <w:rsid w:val="00F92295"/>
    <w:rsid w:val="00FC0012"/>
    <w:rsid w:val="00FD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D1C5"/>
  <w15:docId w15:val="{1E3328C8-DB17-4983-90DB-1718A6A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0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BC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4B40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F54B40"/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8C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C"/>
    <w:rPr>
      <w:rFonts w:ascii="Tahoma" w:eastAsiaTheme="minorEastAsia" w:hAnsi="Tahoma" w:cs="Tahoma"/>
      <w:sz w:val="16"/>
      <w:szCs w:val="16"/>
    </w:rPr>
  </w:style>
  <w:style w:type="paragraph" w:styleId="a7">
    <w:name w:val="No Spacing"/>
    <w:uiPriority w:val="1"/>
    <w:qFormat/>
    <w:rsid w:val="008C24BC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C11D5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2060A0"/>
    <w:pPr>
      <w:ind w:left="720"/>
      <w:contextualSpacing/>
    </w:pPr>
  </w:style>
  <w:style w:type="paragraph" w:styleId="aa">
    <w:name w:val="Body Text Indent"/>
    <w:basedOn w:val="a"/>
    <w:link w:val="ab"/>
    <w:rsid w:val="002060A0"/>
    <w:pPr>
      <w:tabs>
        <w:tab w:val="left" w:pos="7645"/>
      </w:tabs>
      <w:spacing w:after="0" w:line="240" w:lineRule="auto"/>
      <w:ind w:right="-199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2060A0"/>
    <w:rPr>
      <w:sz w:val="28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2060A0"/>
  </w:style>
  <w:style w:type="character" w:customStyle="1" w:styleId="10">
    <w:name w:val="Основной шрифт абзаца1"/>
    <w:rsid w:val="002060A0"/>
  </w:style>
  <w:style w:type="character" w:customStyle="1" w:styleId="ac">
    <w:name w:val="Символ нумерации"/>
    <w:rsid w:val="002060A0"/>
  </w:style>
  <w:style w:type="character" w:customStyle="1" w:styleId="3">
    <w:name w:val="Основной текст (3)_"/>
    <w:rsid w:val="002060A0"/>
    <w:rPr>
      <w:sz w:val="27"/>
      <w:szCs w:val="27"/>
      <w:lang w:bidi="ar-SA"/>
    </w:rPr>
  </w:style>
  <w:style w:type="character" w:customStyle="1" w:styleId="4">
    <w:name w:val="Основной шрифт абзаца4"/>
    <w:rsid w:val="002060A0"/>
  </w:style>
  <w:style w:type="character" w:customStyle="1" w:styleId="ad">
    <w:name w:val="Маркеры списка"/>
    <w:rsid w:val="002060A0"/>
    <w:rPr>
      <w:rFonts w:ascii="OpenSymbol" w:eastAsia="OpenSymbol" w:hAnsi="OpenSymbol" w:cs="OpenSymbol"/>
    </w:rPr>
  </w:style>
  <w:style w:type="character" w:customStyle="1" w:styleId="ListLabel1">
    <w:name w:val="ListLabel 1"/>
    <w:rsid w:val="002060A0"/>
    <w:rPr>
      <w:color w:val="0000FF"/>
    </w:rPr>
  </w:style>
  <w:style w:type="character" w:styleId="ae">
    <w:name w:val="Hyperlink"/>
    <w:rsid w:val="002060A0"/>
    <w:rPr>
      <w:color w:val="000080"/>
      <w:u w:val="single"/>
    </w:rPr>
  </w:style>
  <w:style w:type="paragraph" w:customStyle="1" w:styleId="11">
    <w:name w:val="Обычный1"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paragraph" w:styleId="af">
    <w:name w:val="Body Text"/>
    <w:basedOn w:val="a"/>
    <w:link w:val="af0"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character" w:customStyle="1" w:styleId="af0">
    <w:name w:val="Основной текст Знак"/>
    <w:basedOn w:val="a0"/>
    <w:link w:val="af"/>
    <w:rsid w:val="002060A0"/>
    <w:rPr>
      <w:rFonts w:ascii="Arial" w:eastAsia="Arial Unicode MS" w:hAnsi="Arial" w:cs="Tahoma"/>
      <w:kern w:val="2"/>
      <w:sz w:val="21"/>
      <w:szCs w:val="24"/>
    </w:rPr>
  </w:style>
  <w:style w:type="paragraph" w:customStyle="1" w:styleId="12">
    <w:name w:val="Заголовок1"/>
    <w:basedOn w:val="a"/>
    <w:next w:val="af"/>
    <w:rsid w:val="002060A0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240" w:lineRule="auto"/>
      <w:textAlignment w:val="baseline"/>
    </w:pPr>
    <w:rPr>
      <w:rFonts w:ascii="Arial" w:eastAsia="MS Mincho" w:hAnsi="Arial" w:cs="Tahoma"/>
      <w:kern w:val="2"/>
      <w:sz w:val="28"/>
      <w:szCs w:val="28"/>
    </w:rPr>
  </w:style>
  <w:style w:type="paragraph" w:styleId="af1">
    <w:name w:val="caption"/>
    <w:basedOn w:val="a"/>
    <w:next w:val="af"/>
    <w:qFormat/>
    <w:rsid w:val="002060A0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styleId="af2">
    <w:name w:val="Subtitle"/>
    <w:basedOn w:val="af1"/>
    <w:next w:val="af"/>
    <w:link w:val="af3"/>
    <w:qFormat/>
    <w:rsid w:val="002060A0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2060A0"/>
    <w:rPr>
      <w:rFonts w:ascii="Arial" w:eastAsia="Arial Unicode MS" w:hAnsi="Arial" w:cs="Tahoma"/>
      <w:i/>
      <w:iCs/>
      <w:kern w:val="2"/>
      <w:sz w:val="28"/>
      <w:szCs w:val="28"/>
    </w:rPr>
  </w:style>
  <w:style w:type="paragraph" w:styleId="af4">
    <w:name w:val="List"/>
    <w:basedOn w:val="af"/>
    <w:rsid w:val="002060A0"/>
    <w:rPr>
      <w:sz w:val="24"/>
    </w:rPr>
  </w:style>
  <w:style w:type="paragraph" w:styleId="af5">
    <w:name w:val="header"/>
    <w:basedOn w:val="a"/>
    <w:link w:val="af6"/>
    <w:uiPriority w:val="99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102"/>
        <w:tab w:val="right" w:pos="10205"/>
      </w:tabs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2060A0"/>
    <w:rPr>
      <w:rFonts w:ascii="Arial" w:eastAsia="Arial Unicode MS" w:hAnsi="Arial" w:cs="Tahoma"/>
      <w:kern w:val="2"/>
      <w:sz w:val="21"/>
      <w:szCs w:val="24"/>
    </w:rPr>
  </w:style>
  <w:style w:type="paragraph" w:customStyle="1" w:styleId="af7">
    <w:name w:val="Содержимое таблицы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paragraph" w:customStyle="1" w:styleId="af8">
    <w:name w:val="Заголовок таблицы"/>
    <w:basedOn w:val="af7"/>
    <w:rsid w:val="002060A0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40" w:lineRule="auto"/>
      <w:textAlignment w:val="baseline"/>
    </w:pPr>
    <w:rPr>
      <w:rFonts w:ascii="Arial" w:eastAsia="Arial Unicode MS" w:hAnsi="Arial" w:cs="Tahoma"/>
      <w:i/>
      <w:iCs/>
      <w:kern w:val="2"/>
      <w:sz w:val="24"/>
      <w:szCs w:val="24"/>
    </w:rPr>
  </w:style>
  <w:style w:type="paragraph" w:customStyle="1" w:styleId="14">
    <w:name w:val="Указатель1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4"/>
      <w:szCs w:val="24"/>
    </w:rPr>
  </w:style>
  <w:style w:type="paragraph" w:customStyle="1" w:styleId="2">
    <w:name w:val="Обычный2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 w:line="100" w:lineRule="atLeast"/>
      <w:jc w:val="left"/>
      <w:textAlignment w:val="baseline"/>
    </w:pPr>
    <w:rPr>
      <w:kern w:val="2"/>
      <w:sz w:val="24"/>
      <w:szCs w:val="24"/>
      <w:lang w:eastAsia="zh-CN"/>
    </w:rPr>
  </w:style>
  <w:style w:type="paragraph" w:customStyle="1" w:styleId="Standard">
    <w:name w:val="Standard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ascii="Arial" w:eastAsia="Lucida Sans Unicode" w:hAnsi="Arial" w:cs="Arial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cs="Tahoma"/>
      <w:color w:val="00000A"/>
      <w:kern w:val="2"/>
      <w:sz w:val="16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Arial Unicode MS" w:hAnsi="Arial" w:cs="Times New Roman"/>
      <w:kern w:val="2"/>
      <w:sz w:val="21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2060A0"/>
    <w:rPr>
      <w:rFonts w:ascii="Arial" w:eastAsia="Arial Unicode MS" w:hAnsi="Arial"/>
      <w:kern w:val="2"/>
      <w:sz w:val="21"/>
      <w:szCs w:val="24"/>
    </w:rPr>
  </w:style>
  <w:style w:type="paragraph" w:customStyle="1" w:styleId="Style5">
    <w:name w:val="Style5"/>
    <w:basedOn w:val="a"/>
    <w:uiPriority w:val="99"/>
    <w:rsid w:val="002060A0"/>
    <w:pPr>
      <w:widowControl w:val="0"/>
      <w:autoSpaceDE w:val="0"/>
      <w:spacing w:after="0" w:line="2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2060A0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b/>
      <w:bCs/>
    </w:rPr>
  </w:style>
  <w:style w:type="table" w:customStyle="1" w:styleId="15">
    <w:name w:val="Сетка таблицы1"/>
    <w:basedOn w:val="a1"/>
    <w:next w:val="a8"/>
    <w:uiPriority w:val="39"/>
    <w:rsid w:val="002060A0"/>
    <w:pPr>
      <w:spacing w:before="0" w:after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Ядрышникова Ольга Александровна</cp:lastModifiedBy>
  <cp:revision>11</cp:revision>
  <cp:lastPrinted>2026-01-19T10:01:00Z</cp:lastPrinted>
  <dcterms:created xsi:type="dcterms:W3CDTF">2026-01-19T07:42:00Z</dcterms:created>
  <dcterms:modified xsi:type="dcterms:W3CDTF">2026-01-29T04:57:00Z</dcterms:modified>
</cp:coreProperties>
</file>