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07" w:rsidRPr="00B61207" w:rsidRDefault="00B61207" w:rsidP="00B61207">
      <w:pPr>
        <w:autoSpaceDE/>
        <w:autoSpaceDN/>
        <w:jc w:val="center"/>
        <w:rPr>
          <w:rFonts w:ascii="PT Astra Serif" w:hAnsi="PT Astra Serif"/>
          <w:b/>
          <w:sz w:val="28"/>
        </w:rPr>
      </w:pPr>
      <w:bookmarkStart w:id="0" w:name="bookmark3"/>
      <w:r w:rsidRPr="00B61207">
        <w:rPr>
          <w:rFonts w:ascii="PT Astra Serif" w:hAnsi="PT Astra Serif"/>
          <w:noProof/>
        </w:rPr>
        <w:drawing>
          <wp:inline distT="0" distB="0" distL="0" distR="0" wp14:anchorId="00219190" wp14:editId="22D9EAE6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07" w:rsidRPr="00B61207" w:rsidRDefault="001F226D" w:rsidP="00B61207">
      <w:pPr>
        <w:autoSpaceDE/>
        <w:autoSpaceDN/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 xml:space="preserve">    </w:t>
      </w:r>
    </w:p>
    <w:p w:rsidR="00B61207" w:rsidRPr="00B61207" w:rsidRDefault="00B61207" w:rsidP="00B61207">
      <w:pPr>
        <w:autoSpaceDE/>
        <w:autoSpaceDN/>
        <w:jc w:val="center"/>
        <w:rPr>
          <w:rFonts w:ascii="PT Astra Serif" w:hAnsi="PT Astra Serif"/>
          <w:b/>
          <w:sz w:val="32"/>
          <w:szCs w:val="32"/>
        </w:rPr>
      </w:pPr>
      <w:r w:rsidRPr="00B61207">
        <w:rPr>
          <w:rFonts w:ascii="PT Astra Serif" w:hAnsi="PT Astra Serif"/>
          <w:b/>
          <w:sz w:val="32"/>
          <w:szCs w:val="32"/>
        </w:rPr>
        <w:t>ДУМА</w:t>
      </w:r>
    </w:p>
    <w:p w:rsidR="00B61207" w:rsidRPr="00B61207" w:rsidRDefault="00B61207" w:rsidP="00B61207">
      <w:pPr>
        <w:autoSpaceDE/>
        <w:autoSpaceDN/>
        <w:jc w:val="center"/>
        <w:rPr>
          <w:rFonts w:ascii="PT Astra Serif" w:hAnsi="PT Astra Serif"/>
          <w:b/>
          <w:sz w:val="32"/>
          <w:szCs w:val="32"/>
        </w:rPr>
      </w:pPr>
      <w:r w:rsidRPr="00B61207">
        <w:rPr>
          <w:rFonts w:ascii="PT Astra Serif" w:hAnsi="PT Astra Serif"/>
          <w:b/>
          <w:sz w:val="32"/>
          <w:szCs w:val="32"/>
        </w:rPr>
        <w:t>ШАТРОВСКОГО МУНИЦИПАЛЬНОГО ОКРУГА</w:t>
      </w:r>
    </w:p>
    <w:p w:rsidR="00B61207" w:rsidRPr="00B61207" w:rsidRDefault="00B61207" w:rsidP="00B61207">
      <w:pPr>
        <w:autoSpaceDE/>
        <w:autoSpaceDN/>
        <w:jc w:val="center"/>
        <w:rPr>
          <w:rFonts w:ascii="PT Astra Serif" w:hAnsi="PT Astra Serif"/>
          <w:b/>
          <w:sz w:val="32"/>
          <w:szCs w:val="32"/>
        </w:rPr>
      </w:pPr>
      <w:r w:rsidRPr="00B61207">
        <w:rPr>
          <w:rFonts w:ascii="PT Astra Serif" w:hAnsi="PT Astra Serif"/>
          <w:b/>
          <w:sz w:val="32"/>
          <w:szCs w:val="32"/>
        </w:rPr>
        <w:t>КУРГАНСКОЙ ОБЛАСТИ</w:t>
      </w:r>
    </w:p>
    <w:p w:rsidR="00B61207" w:rsidRPr="00B3346B" w:rsidRDefault="00B3346B" w:rsidP="00B3346B">
      <w:pPr>
        <w:autoSpaceDE/>
        <w:autoSpaceDN/>
        <w:jc w:val="right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ПРОЕКТ</w:t>
      </w:r>
      <w:bookmarkStart w:id="1" w:name="_GoBack"/>
      <w:bookmarkEnd w:id="1"/>
    </w:p>
    <w:p w:rsidR="00B61207" w:rsidRPr="00B61207" w:rsidRDefault="00B61207" w:rsidP="00B61207">
      <w:pPr>
        <w:autoSpaceDE/>
        <w:autoSpaceDN/>
        <w:jc w:val="center"/>
        <w:rPr>
          <w:rFonts w:ascii="PT Astra Serif" w:hAnsi="PT Astra Serif"/>
          <w:b/>
          <w:sz w:val="32"/>
          <w:szCs w:val="32"/>
        </w:rPr>
      </w:pPr>
    </w:p>
    <w:p w:rsidR="00B61207" w:rsidRPr="00B61207" w:rsidRDefault="00B61207" w:rsidP="00B61207">
      <w:pPr>
        <w:autoSpaceDE/>
        <w:autoSpaceDN/>
        <w:jc w:val="center"/>
        <w:rPr>
          <w:rFonts w:ascii="PT Astra Serif" w:hAnsi="PT Astra Serif"/>
          <w:b/>
          <w:sz w:val="44"/>
          <w:szCs w:val="44"/>
        </w:rPr>
      </w:pPr>
      <w:r w:rsidRPr="00B61207">
        <w:rPr>
          <w:rFonts w:ascii="PT Astra Serif" w:hAnsi="PT Astra Serif"/>
          <w:b/>
          <w:sz w:val="44"/>
          <w:szCs w:val="44"/>
        </w:rPr>
        <w:t xml:space="preserve">РЕШЕНИЕ </w:t>
      </w:r>
    </w:p>
    <w:p w:rsidR="00B61207" w:rsidRPr="00B61207" w:rsidRDefault="00B61207" w:rsidP="00B61207">
      <w:pPr>
        <w:autoSpaceDE/>
        <w:autoSpaceDN/>
        <w:jc w:val="center"/>
        <w:rPr>
          <w:rFonts w:ascii="PT Astra Serif" w:hAnsi="PT Astra Serif"/>
          <w:sz w:val="32"/>
          <w:szCs w:val="32"/>
        </w:rPr>
      </w:pPr>
    </w:p>
    <w:p w:rsidR="00B61207" w:rsidRPr="001C2387" w:rsidRDefault="00B61207" w:rsidP="00E0498C">
      <w:pPr>
        <w:tabs>
          <w:tab w:val="left" w:pos="7938"/>
        </w:tabs>
        <w:autoSpaceDE/>
        <w:autoSpaceDN/>
        <w:rPr>
          <w:rFonts w:ascii="PT Astra Serif" w:hAnsi="PT Astra Serif"/>
          <w:sz w:val="28"/>
          <w:szCs w:val="28"/>
        </w:rPr>
      </w:pPr>
      <w:r w:rsidRPr="00342BFB">
        <w:rPr>
          <w:rFonts w:ascii="PT Astra Serif" w:hAnsi="PT Astra Serif"/>
          <w:sz w:val="28"/>
          <w:szCs w:val="28"/>
        </w:rPr>
        <w:t>от _</w:t>
      </w:r>
      <w:r w:rsidRPr="001C2387">
        <w:rPr>
          <w:rFonts w:ascii="PT Astra Serif" w:hAnsi="PT Astra Serif"/>
          <w:sz w:val="28"/>
          <w:szCs w:val="28"/>
        </w:rPr>
        <w:t>__</w:t>
      </w:r>
      <w:r w:rsidR="0055325B">
        <w:rPr>
          <w:rFonts w:ascii="PT Astra Serif" w:hAnsi="PT Astra Serif"/>
          <w:sz w:val="28"/>
          <w:szCs w:val="28"/>
          <w:u w:val="single"/>
        </w:rPr>
        <w:t>__________________</w:t>
      </w:r>
      <w:r w:rsidRPr="00051008">
        <w:rPr>
          <w:rFonts w:ascii="PT Astra Serif" w:hAnsi="PT Astra Serif"/>
          <w:sz w:val="28"/>
          <w:szCs w:val="28"/>
        </w:rPr>
        <w:t>____</w:t>
      </w:r>
      <w:r w:rsidRPr="001C2387">
        <w:rPr>
          <w:rFonts w:ascii="PT Astra Serif" w:hAnsi="PT Astra Serif"/>
          <w:sz w:val="28"/>
          <w:szCs w:val="28"/>
        </w:rPr>
        <w:t xml:space="preserve"> № ___</w:t>
      </w:r>
      <w:r w:rsidR="0055325B">
        <w:rPr>
          <w:rFonts w:ascii="PT Astra Serif" w:hAnsi="PT Astra Serif"/>
          <w:sz w:val="28"/>
          <w:szCs w:val="28"/>
          <w:u w:val="single"/>
        </w:rPr>
        <w:t>__</w:t>
      </w:r>
      <w:r w:rsidRPr="001C2387">
        <w:rPr>
          <w:rFonts w:ascii="PT Astra Serif" w:hAnsi="PT Astra Serif"/>
          <w:sz w:val="28"/>
          <w:szCs w:val="28"/>
        </w:rPr>
        <w:t xml:space="preserve">___          </w:t>
      </w:r>
      <w:r w:rsidR="001C2387">
        <w:rPr>
          <w:rFonts w:ascii="PT Astra Serif" w:hAnsi="PT Astra Serif"/>
          <w:sz w:val="28"/>
          <w:szCs w:val="28"/>
        </w:rPr>
        <w:t xml:space="preserve">            </w:t>
      </w:r>
      <w:r w:rsidR="009F522D">
        <w:rPr>
          <w:rFonts w:ascii="PT Astra Serif" w:hAnsi="PT Astra Serif"/>
          <w:sz w:val="28"/>
          <w:szCs w:val="28"/>
        </w:rPr>
        <w:t xml:space="preserve">          </w:t>
      </w:r>
      <w:r w:rsidR="00E0498C" w:rsidRPr="001C2387">
        <w:rPr>
          <w:rFonts w:ascii="PT Astra Serif" w:hAnsi="PT Astra Serif"/>
          <w:sz w:val="28"/>
          <w:szCs w:val="28"/>
        </w:rPr>
        <w:t xml:space="preserve">      </w:t>
      </w:r>
      <w:r w:rsidR="00EF50A0">
        <w:rPr>
          <w:rFonts w:ascii="PT Astra Serif" w:hAnsi="PT Astra Serif"/>
          <w:sz w:val="28"/>
          <w:szCs w:val="28"/>
        </w:rPr>
        <w:t xml:space="preserve">    </w:t>
      </w:r>
      <w:r w:rsidR="00E0498C" w:rsidRPr="001C2387">
        <w:rPr>
          <w:rFonts w:ascii="PT Astra Serif" w:hAnsi="PT Astra Serif"/>
          <w:sz w:val="28"/>
          <w:szCs w:val="28"/>
        </w:rPr>
        <w:t xml:space="preserve">     </w:t>
      </w:r>
      <w:r w:rsidRPr="00EF50A0">
        <w:rPr>
          <w:rFonts w:ascii="PT Astra Serif" w:hAnsi="PT Astra Serif"/>
        </w:rPr>
        <w:t>с.</w:t>
      </w:r>
      <w:r w:rsidR="001A1512" w:rsidRPr="00EF50A0">
        <w:rPr>
          <w:rFonts w:ascii="PT Astra Serif" w:hAnsi="PT Astra Serif"/>
        </w:rPr>
        <w:t xml:space="preserve"> </w:t>
      </w:r>
      <w:r w:rsidRPr="00EF50A0">
        <w:rPr>
          <w:rFonts w:ascii="PT Astra Serif" w:hAnsi="PT Astra Serif"/>
        </w:rPr>
        <w:t>Шатрово</w:t>
      </w:r>
      <w:r w:rsidRPr="001C2387">
        <w:rPr>
          <w:rFonts w:ascii="PT Astra Serif" w:hAnsi="PT Astra Serif"/>
          <w:sz w:val="28"/>
          <w:szCs w:val="28"/>
        </w:rPr>
        <w:t xml:space="preserve">  </w:t>
      </w:r>
    </w:p>
    <w:p w:rsidR="002A3F3D" w:rsidRPr="007E6CAD" w:rsidRDefault="002A3F3D" w:rsidP="002A3F3D">
      <w:pPr>
        <w:rPr>
          <w:rFonts w:ascii="PT Astra Serif" w:hAnsi="PT Astra Serif"/>
          <w:sz w:val="28"/>
          <w:szCs w:val="28"/>
        </w:rPr>
      </w:pPr>
    </w:p>
    <w:p w:rsidR="002A3F3D" w:rsidRDefault="002A3F3D" w:rsidP="002A3F3D">
      <w:pPr>
        <w:rPr>
          <w:rFonts w:ascii="PT Astra Serif" w:hAnsi="PT Astra Serif"/>
          <w:sz w:val="28"/>
          <w:szCs w:val="28"/>
        </w:rPr>
      </w:pPr>
    </w:p>
    <w:p w:rsidR="00EF50A0" w:rsidRPr="007E6CAD" w:rsidRDefault="00EF50A0" w:rsidP="002A3F3D">
      <w:pPr>
        <w:rPr>
          <w:rFonts w:ascii="PT Astra Serif" w:hAnsi="PT Astra Serif"/>
          <w:sz w:val="28"/>
          <w:szCs w:val="28"/>
        </w:rPr>
      </w:pPr>
    </w:p>
    <w:bookmarkEnd w:id="0"/>
    <w:p w:rsidR="007A7F29" w:rsidRDefault="001C2387" w:rsidP="007A7F29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C2387">
        <w:rPr>
          <w:rFonts w:ascii="PT Astra Serif" w:hAnsi="PT Astra Serif" w:cs="Times New Roman"/>
          <w:b/>
          <w:sz w:val="28"/>
          <w:szCs w:val="28"/>
        </w:rPr>
        <w:t xml:space="preserve">О внесении изменения в решение Думы Шатровского муниципального округа Курганской области от 26 июля 2022 года № 286 «Об утверждении порядка определения размера арендной платы за земельные участки, находящиеся в муниципальной собственности Шатровского муниципального округа Курганской области и предоставленные </w:t>
      </w:r>
    </w:p>
    <w:p w:rsidR="000D3BD4" w:rsidRPr="007A7F29" w:rsidRDefault="001C2387" w:rsidP="007A7F29">
      <w:pPr>
        <w:pStyle w:val="ConsNonformat"/>
        <w:widowControl/>
        <w:ind w:right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C2387">
        <w:rPr>
          <w:rFonts w:ascii="PT Astra Serif" w:hAnsi="PT Astra Serif" w:cs="Times New Roman"/>
          <w:b/>
          <w:sz w:val="28"/>
          <w:szCs w:val="28"/>
        </w:rPr>
        <w:t>в аренду без торгов»</w:t>
      </w:r>
    </w:p>
    <w:p w:rsidR="000D3BD4" w:rsidRDefault="000D3BD4" w:rsidP="000D3BD4">
      <w:pPr>
        <w:rPr>
          <w:rFonts w:ascii="Arial" w:hAnsi="Arial" w:cs="Arial"/>
        </w:rPr>
      </w:pPr>
    </w:p>
    <w:p w:rsidR="007A7F29" w:rsidRDefault="007A7F29" w:rsidP="000D3BD4">
      <w:pPr>
        <w:rPr>
          <w:rFonts w:ascii="Arial" w:hAnsi="Arial" w:cs="Arial"/>
        </w:rPr>
      </w:pPr>
    </w:p>
    <w:p w:rsidR="00DD6AEB" w:rsidRPr="001C2387" w:rsidRDefault="00833E13" w:rsidP="00DD6AEB">
      <w:pPr>
        <w:suppressAutoHyphens/>
        <w:ind w:firstLine="851"/>
        <w:jc w:val="both"/>
        <w:rPr>
          <w:rFonts w:ascii="PT Astra Serif" w:hAnsi="PT Astra Serif"/>
          <w:sz w:val="28"/>
          <w:szCs w:val="28"/>
          <w:lang w:eastAsia="ar-SA"/>
        </w:rPr>
      </w:pPr>
      <w:r w:rsidRPr="001C2387">
        <w:rPr>
          <w:rFonts w:ascii="PT Astra Serif" w:hAnsi="PT Astra Serif" w:cs="Arial"/>
          <w:sz w:val="28"/>
          <w:szCs w:val="28"/>
        </w:rPr>
        <w:t>В 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461B3">
        <w:rPr>
          <w:sz w:val="28"/>
          <w:szCs w:val="28"/>
        </w:rPr>
        <w:t>,</w:t>
      </w:r>
      <w:r w:rsidRPr="001C2387">
        <w:rPr>
          <w:rFonts w:ascii="PT Astra Serif" w:hAnsi="PT Astra Serif" w:cs="Arial"/>
          <w:sz w:val="28"/>
          <w:szCs w:val="28"/>
        </w:rPr>
        <w:t xml:space="preserve"> Уставом Шатровского муниципал</w:t>
      </w:r>
      <w:r w:rsidR="00B61207" w:rsidRPr="001C2387">
        <w:rPr>
          <w:rFonts w:ascii="PT Astra Serif" w:hAnsi="PT Astra Serif" w:cs="Arial"/>
          <w:sz w:val="28"/>
          <w:szCs w:val="28"/>
        </w:rPr>
        <w:t>ьного округа Курганской области</w:t>
      </w:r>
      <w:r w:rsidRPr="001C2387">
        <w:rPr>
          <w:rFonts w:ascii="PT Astra Serif" w:hAnsi="PT Astra Serif" w:cs="Arial"/>
          <w:sz w:val="28"/>
          <w:szCs w:val="28"/>
        </w:rPr>
        <w:t xml:space="preserve"> </w:t>
      </w:r>
      <w:r w:rsidR="00C332D5" w:rsidRPr="001C2387">
        <w:rPr>
          <w:rFonts w:ascii="PT Astra Serif" w:hAnsi="PT Astra Serif"/>
          <w:sz w:val="28"/>
          <w:szCs w:val="28"/>
          <w:lang w:eastAsia="ar-SA"/>
        </w:rPr>
        <w:t>Дума Шатровского муниципального округа</w:t>
      </w:r>
      <w:r w:rsidR="001C2387" w:rsidRPr="001C2387">
        <w:rPr>
          <w:rFonts w:ascii="PT Astra Serif" w:hAnsi="PT Astra Serif"/>
          <w:sz w:val="28"/>
          <w:szCs w:val="28"/>
          <w:lang w:eastAsia="ar-SA"/>
        </w:rPr>
        <w:t xml:space="preserve"> Курганской области</w:t>
      </w:r>
    </w:p>
    <w:p w:rsidR="00DD6AEB" w:rsidRPr="001C2387" w:rsidRDefault="00DD6AEB" w:rsidP="00DD6AEB">
      <w:pPr>
        <w:suppressAutoHyphens/>
        <w:jc w:val="both"/>
        <w:rPr>
          <w:rFonts w:ascii="PT Astra Serif" w:hAnsi="PT Astra Serif"/>
          <w:sz w:val="28"/>
          <w:szCs w:val="28"/>
          <w:lang w:eastAsia="ar-SA"/>
        </w:rPr>
      </w:pPr>
      <w:r w:rsidRPr="001C2387">
        <w:rPr>
          <w:rFonts w:ascii="PT Astra Serif" w:hAnsi="PT Astra Serif"/>
          <w:sz w:val="28"/>
          <w:szCs w:val="28"/>
          <w:lang w:eastAsia="ar-SA"/>
        </w:rPr>
        <w:t>РЕШИЛА:</w:t>
      </w:r>
    </w:p>
    <w:p w:rsidR="001C2387" w:rsidRPr="001C2387" w:rsidRDefault="00833E13" w:rsidP="001C2387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C2387">
        <w:rPr>
          <w:rFonts w:ascii="PT Astra Serif" w:hAnsi="PT Astra Serif" w:cs="Arial"/>
          <w:sz w:val="28"/>
          <w:szCs w:val="28"/>
        </w:rPr>
        <w:t>1.</w:t>
      </w:r>
      <w:r w:rsidR="001C2387" w:rsidRPr="001C2387">
        <w:rPr>
          <w:sz w:val="28"/>
          <w:szCs w:val="28"/>
        </w:rPr>
        <w:t xml:space="preserve"> </w:t>
      </w:r>
      <w:r w:rsidR="001C2387" w:rsidRPr="001C2387">
        <w:rPr>
          <w:rFonts w:ascii="PT Astra Serif" w:hAnsi="PT Astra Serif" w:cs="Arial"/>
          <w:sz w:val="28"/>
          <w:szCs w:val="28"/>
        </w:rPr>
        <w:t xml:space="preserve">Внести в решение Думы Шатровского муниципального округа Курганской области от 26 июля 2022 года № 286 «Об утверждении порядка определения размера арендной платы за земельные участки, находящиеся в муниципальной собственности Шатровского муниципального округа Курганской области и предоставленные в аренду без торгов» следующее изменение: </w:t>
      </w:r>
    </w:p>
    <w:p w:rsidR="00833E13" w:rsidRPr="001C2387" w:rsidRDefault="001C2387" w:rsidP="001C2387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1C2387">
        <w:rPr>
          <w:rFonts w:ascii="PT Astra Serif" w:hAnsi="PT Astra Serif" w:cs="Arial"/>
          <w:sz w:val="28"/>
          <w:szCs w:val="28"/>
        </w:rPr>
        <w:t>приложение к решению изложить в редакции согласно приложению к настоящему решению.</w:t>
      </w:r>
    </w:p>
    <w:p w:rsidR="005848B9" w:rsidRDefault="005848B9" w:rsidP="005848B9">
      <w:pPr>
        <w:widowControl w:val="0"/>
        <w:autoSpaceDE/>
        <w:ind w:firstLine="705"/>
        <w:jc w:val="both"/>
        <w:rPr>
          <w:rFonts w:ascii="PT Astra Serif" w:hAnsi="PT Astra Serif"/>
          <w:sz w:val="28"/>
          <w:szCs w:val="28"/>
        </w:rPr>
      </w:pPr>
      <w:r w:rsidRPr="001C2387">
        <w:rPr>
          <w:rFonts w:ascii="PT Astra Serif" w:eastAsiaTheme="minorHAnsi" w:hAnsi="PT Astra Serif" w:cstheme="minorBidi"/>
          <w:sz w:val="28"/>
          <w:szCs w:val="28"/>
          <w:lang w:eastAsia="en-US"/>
        </w:rPr>
        <w:t xml:space="preserve">2. </w:t>
      </w:r>
      <w:r w:rsidR="009461B3">
        <w:rPr>
          <w:rFonts w:ascii="PT Astra Serif" w:hAnsi="PT Astra Serif"/>
          <w:sz w:val="28"/>
          <w:szCs w:val="28"/>
        </w:rPr>
        <w:t>О</w:t>
      </w:r>
      <w:r w:rsidR="0055325B">
        <w:rPr>
          <w:rFonts w:ascii="PT Astra Serif" w:hAnsi="PT Astra Serif"/>
          <w:sz w:val="28"/>
          <w:szCs w:val="28"/>
        </w:rPr>
        <w:t>публиковать (</w:t>
      </w:r>
      <w:r w:rsidR="00E0498C" w:rsidRPr="001C2387">
        <w:rPr>
          <w:rFonts w:ascii="PT Astra Serif" w:hAnsi="PT Astra Serif"/>
          <w:sz w:val="28"/>
          <w:szCs w:val="28"/>
        </w:rPr>
        <w:t>обнародовать</w:t>
      </w:r>
      <w:r w:rsidR="0055325B">
        <w:rPr>
          <w:rFonts w:ascii="PT Astra Serif" w:hAnsi="PT Astra Serif"/>
          <w:sz w:val="28"/>
          <w:szCs w:val="28"/>
        </w:rPr>
        <w:t>)</w:t>
      </w:r>
      <w:r w:rsidR="001C2387" w:rsidRPr="001C2387">
        <w:rPr>
          <w:rFonts w:ascii="PT Astra Serif" w:hAnsi="PT Astra Serif"/>
          <w:sz w:val="28"/>
          <w:szCs w:val="28"/>
        </w:rPr>
        <w:t xml:space="preserve"> </w:t>
      </w:r>
      <w:r w:rsidR="009461B3">
        <w:rPr>
          <w:rFonts w:ascii="PT Astra Serif" w:hAnsi="PT Astra Serif"/>
          <w:sz w:val="28"/>
          <w:szCs w:val="28"/>
        </w:rPr>
        <w:t xml:space="preserve">настоящее решение </w:t>
      </w:r>
      <w:r w:rsidR="001C2387" w:rsidRPr="001C2387">
        <w:rPr>
          <w:rFonts w:ascii="PT Astra Serif" w:hAnsi="PT Astra Serif"/>
          <w:sz w:val="28"/>
          <w:szCs w:val="28"/>
        </w:rPr>
        <w:t>в</w:t>
      </w:r>
      <w:r w:rsidRPr="001C2387">
        <w:rPr>
          <w:rFonts w:ascii="PT Astra Serif" w:hAnsi="PT Astra Serif"/>
          <w:sz w:val="28"/>
          <w:szCs w:val="28"/>
        </w:rPr>
        <w:t xml:space="preserve"> соответствии со ст. 44 Устава Шатровского муниципального округа Курганской </w:t>
      </w:r>
      <w:r w:rsidR="001C2387" w:rsidRPr="001C2387">
        <w:rPr>
          <w:rFonts w:ascii="PT Astra Serif" w:hAnsi="PT Astra Serif"/>
          <w:sz w:val="28"/>
          <w:szCs w:val="28"/>
        </w:rPr>
        <w:t>области.</w:t>
      </w:r>
    </w:p>
    <w:p w:rsidR="001C2387" w:rsidRDefault="001C2387" w:rsidP="005848B9">
      <w:pPr>
        <w:widowControl w:val="0"/>
        <w:autoSpaceDE/>
        <w:ind w:firstLine="705"/>
        <w:jc w:val="both"/>
        <w:rPr>
          <w:rFonts w:ascii="PT Astra Serif" w:hAnsi="PT Astra Serif"/>
          <w:sz w:val="28"/>
          <w:szCs w:val="28"/>
        </w:rPr>
      </w:pPr>
    </w:p>
    <w:p w:rsidR="001C2387" w:rsidRDefault="001C2387" w:rsidP="005848B9">
      <w:pPr>
        <w:widowControl w:val="0"/>
        <w:autoSpaceDE/>
        <w:ind w:firstLine="705"/>
        <w:jc w:val="both"/>
        <w:rPr>
          <w:rFonts w:ascii="PT Astra Serif" w:hAnsi="PT Astra Serif"/>
          <w:sz w:val="28"/>
          <w:szCs w:val="28"/>
        </w:rPr>
      </w:pPr>
    </w:p>
    <w:p w:rsidR="00DC38F3" w:rsidRDefault="00DC38F3" w:rsidP="005848B9">
      <w:pPr>
        <w:widowControl w:val="0"/>
        <w:autoSpaceDE/>
        <w:ind w:firstLine="705"/>
        <w:jc w:val="both"/>
        <w:rPr>
          <w:rFonts w:ascii="PT Astra Serif" w:hAnsi="PT Astra Serif"/>
          <w:sz w:val="28"/>
          <w:szCs w:val="28"/>
        </w:rPr>
      </w:pPr>
    </w:p>
    <w:p w:rsidR="0055325B" w:rsidRDefault="005848B9" w:rsidP="005848B9">
      <w:pPr>
        <w:widowControl w:val="0"/>
        <w:autoSpaceDE/>
        <w:ind w:firstLine="705"/>
        <w:jc w:val="both"/>
        <w:rPr>
          <w:rFonts w:ascii="PT Astra Serif" w:hAnsi="PT Astra Serif"/>
          <w:sz w:val="28"/>
          <w:szCs w:val="28"/>
        </w:rPr>
      </w:pPr>
      <w:r w:rsidRPr="001C2387">
        <w:rPr>
          <w:rFonts w:ascii="PT Astra Serif" w:hAnsi="PT Astra Serif"/>
          <w:sz w:val="28"/>
          <w:szCs w:val="28"/>
        </w:rPr>
        <w:lastRenderedPageBreak/>
        <w:t xml:space="preserve">3. </w:t>
      </w:r>
      <w:r w:rsidR="0055325B">
        <w:rPr>
          <w:rFonts w:ascii="PT Astra Serif" w:hAnsi="PT Astra Serif"/>
          <w:sz w:val="28"/>
          <w:szCs w:val="28"/>
        </w:rPr>
        <w:t xml:space="preserve">Признать утратившим силу </w:t>
      </w:r>
      <w:r w:rsidR="0055325B" w:rsidRPr="0055325B">
        <w:rPr>
          <w:rFonts w:ascii="PT Astra Serif" w:hAnsi="PT Astra Serif"/>
          <w:sz w:val="28"/>
          <w:szCs w:val="28"/>
        </w:rPr>
        <w:t>решение Думы Шатровского муниципального округа Курганской области от 31 марта 2023 года № 11 «</w:t>
      </w:r>
      <w:r w:rsidR="009461B3">
        <w:rPr>
          <w:rFonts w:ascii="PT Astra Serif" w:hAnsi="PT Astra Serif"/>
          <w:sz w:val="28"/>
          <w:szCs w:val="28"/>
        </w:rPr>
        <w:t xml:space="preserve">О внесении изменения в решение Думы Шатровского муниципального округа от </w:t>
      </w:r>
      <w:r w:rsidR="009461B3" w:rsidRPr="009461B3">
        <w:rPr>
          <w:rFonts w:ascii="PT Astra Serif" w:hAnsi="PT Astra Serif"/>
          <w:sz w:val="28"/>
          <w:szCs w:val="28"/>
        </w:rPr>
        <w:t>26 июля 2022 года № 286 «</w:t>
      </w:r>
      <w:r w:rsidR="0055325B" w:rsidRPr="0055325B">
        <w:rPr>
          <w:rFonts w:ascii="PT Astra Serif" w:hAnsi="PT Astra Serif"/>
          <w:sz w:val="28"/>
          <w:szCs w:val="28"/>
        </w:rPr>
        <w:t>Об утверждении порядка определения размера арендной платы за земельные участки, находящиеся в муниципальной собственности Шатровского муниципального округа Курганской области и предоставленные в аренду без торгов»</w:t>
      </w:r>
      <w:r w:rsidR="0055325B">
        <w:rPr>
          <w:rFonts w:ascii="PT Astra Serif" w:hAnsi="PT Astra Serif"/>
          <w:sz w:val="28"/>
          <w:szCs w:val="28"/>
        </w:rPr>
        <w:t xml:space="preserve">. </w:t>
      </w:r>
    </w:p>
    <w:p w:rsidR="005848B9" w:rsidRPr="001C2387" w:rsidRDefault="0055325B" w:rsidP="005848B9">
      <w:pPr>
        <w:widowControl w:val="0"/>
        <w:autoSpaceDE/>
        <w:ind w:firstLine="705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DC38F3">
        <w:rPr>
          <w:rFonts w:ascii="PT Astra Serif" w:hAnsi="PT Astra Serif"/>
          <w:sz w:val="28"/>
          <w:szCs w:val="28"/>
        </w:rPr>
        <w:t>Настоящее р</w:t>
      </w:r>
      <w:r w:rsidR="005848B9" w:rsidRPr="001C2387">
        <w:rPr>
          <w:rFonts w:ascii="PT Astra Serif" w:hAnsi="PT Astra Serif"/>
          <w:sz w:val="28"/>
          <w:szCs w:val="28"/>
        </w:rPr>
        <w:t>еш</w:t>
      </w:r>
      <w:r>
        <w:rPr>
          <w:rFonts w:ascii="PT Astra Serif" w:hAnsi="PT Astra Serif"/>
          <w:sz w:val="28"/>
          <w:szCs w:val="28"/>
        </w:rPr>
        <w:t>ение вступает в силу с 1 января 2024 года.</w:t>
      </w:r>
    </w:p>
    <w:p w:rsidR="000D3BD4" w:rsidRPr="001C2387" w:rsidRDefault="000D3BD4" w:rsidP="000D3BD4">
      <w:pPr>
        <w:tabs>
          <w:tab w:val="left" w:pos="2685"/>
        </w:tabs>
        <w:rPr>
          <w:rFonts w:ascii="PT Astra Serif" w:hAnsi="PT Astra Serif" w:cs="Arial"/>
          <w:sz w:val="28"/>
          <w:szCs w:val="28"/>
        </w:rPr>
      </w:pPr>
    </w:p>
    <w:p w:rsidR="00775845" w:rsidRPr="001C2387" w:rsidRDefault="00775845" w:rsidP="000D3BD4">
      <w:pPr>
        <w:tabs>
          <w:tab w:val="left" w:pos="2685"/>
        </w:tabs>
        <w:rPr>
          <w:rFonts w:ascii="PT Astra Serif" w:hAnsi="PT Astra Serif" w:cs="Arial"/>
          <w:sz w:val="28"/>
          <w:szCs w:val="28"/>
        </w:rPr>
      </w:pPr>
    </w:p>
    <w:p w:rsidR="000D3BD4" w:rsidRPr="001C2387" w:rsidRDefault="000D3BD4" w:rsidP="000D3BD4">
      <w:pPr>
        <w:tabs>
          <w:tab w:val="left" w:pos="2685"/>
        </w:tabs>
        <w:rPr>
          <w:rFonts w:ascii="PT Astra Serif" w:hAnsi="PT Astra Serif" w:cs="Arial"/>
          <w:sz w:val="28"/>
          <w:szCs w:val="28"/>
        </w:rPr>
      </w:pPr>
    </w:p>
    <w:p w:rsidR="009B14AB" w:rsidRDefault="000D3BD4" w:rsidP="000D3BD4">
      <w:pPr>
        <w:rPr>
          <w:rFonts w:ascii="PT Astra Serif" w:hAnsi="PT Astra Serif" w:cs="Arial"/>
          <w:sz w:val="28"/>
          <w:szCs w:val="28"/>
        </w:rPr>
      </w:pPr>
      <w:r w:rsidRPr="001C2387">
        <w:rPr>
          <w:rFonts w:ascii="PT Astra Serif" w:hAnsi="PT Astra Serif" w:cs="Arial"/>
          <w:sz w:val="28"/>
          <w:szCs w:val="28"/>
        </w:rPr>
        <w:t xml:space="preserve">Председатель Думы </w:t>
      </w:r>
    </w:p>
    <w:p w:rsidR="000D3BD4" w:rsidRPr="001C2387" w:rsidRDefault="00E31B13" w:rsidP="000D3BD4">
      <w:pPr>
        <w:rPr>
          <w:rFonts w:ascii="PT Astra Serif" w:hAnsi="PT Astra Serif" w:cs="Arial"/>
          <w:sz w:val="28"/>
          <w:szCs w:val="28"/>
        </w:rPr>
      </w:pPr>
      <w:r w:rsidRPr="001C2387">
        <w:rPr>
          <w:rFonts w:ascii="PT Astra Serif" w:hAnsi="PT Astra Serif" w:cs="Arial"/>
          <w:sz w:val="28"/>
          <w:szCs w:val="28"/>
        </w:rPr>
        <w:t>Шатровского</w:t>
      </w:r>
      <w:r w:rsidR="009B14AB">
        <w:rPr>
          <w:rFonts w:ascii="PT Astra Serif" w:hAnsi="PT Astra Serif" w:cs="Arial"/>
          <w:sz w:val="28"/>
          <w:szCs w:val="28"/>
        </w:rPr>
        <w:t xml:space="preserve"> </w:t>
      </w:r>
      <w:r w:rsidR="007A7F29">
        <w:rPr>
          <w:rFonts w:ascii="PT Astra Serif" w:hAnsi="PT Astra Serif" w:cs="Arial"/>
          <w:sz w:val="28"/>
          <w:szCs w:val="28"/>
        </w:rPr>
        <w:t>муниципал</w:t>
      </w:r>
      <w:r w:rsidR="009B14AB">
        <w:rPr>
          <w:rFonts w:ascii="PT Astra Serif" w:hAnsi="PT Astra Serif" w:cs="Arial"/>
          <w:sz w:val="28"/>
          <w:szCs w:val="28"/>
        </w:rPr>
        <w:t>ьного округа</w:t>
      </w:r>
      <w:r w:rsidR="009B14AB">
        <w:rPr>
          <w:rFonts w:ascii="PT Astra Serif" w:hAnsi="PT Astra Serif" w:cs="Arial"/>
          <w:sz w:val="28"/>
          <w:szCs w:val="28"/>
        </w:rPr>
        <w:tab/>
      </w:r>
      <w:r w:rsidR="009B14AB">
        <w:rPr>
          <w:rFonts w:ascii="PT Astra Serif" w:hAnsi="PT Astra Serif" w:cs="Arial"/>
          <w:sz w:val="28"/>
          <w:szCs w:val="28"/>
        </w:rPr>
        <w:tab/>
      </w:r>
      <w:r w:rsidR="009B14AB">
        <w:rPr>
          <w:rFonts w:ascii="PT Astra Serif" w:hAnsi="PT Astra Serif" w:cs="Arial"/>
          <w:sz w:val="28"/>
          <w:szCs w:val="28"/>
        </w:rPr>
        <w:tab/>
      </w:r>
      <w:r w:rsidR="009B14AB">
        <w:rPr>
          <w:rFonts w:ascii="PT Astra Serif" w:hAnsi="PT Astra Serif" w:cs="Arial"/>
          <w:sz w:val="28"/>
          <w:szCs w:val="28"/>
        </w:rPr>
        <w:tab/>
        <w:t>              </w:t>
      </w:r>
      <w:r w:rsidRPr="001C2387">
        <w:rPr>
          <w:rFonts w:ascii="PT Astra Serif" w:hAnsi="PT Astra Serif" w:cs="Arial"/>
          <w:sz w:val="28"/>
          <w:szCs w:val="28"/>
        </w:rPr>
        <w:t>П.Н. Клименко</w:t>
      </w:r>
    </w:p>
    <w:p w:rsidR="005848B9" w:rsidRPr="001C2387" w:rsidRDefault="005848B9" w:rsidP="000D3BD4">
      <w:pPr>
        <w:pStyle w:val="ConsNormal"/>
        <w:widowControl/>
        <w:ind w:right="0" w:firstLine="0"/>
        <w:jc w:val="both"/>
        <w:rPr>
          <w:rFonts w:ascii="PT Astra Serif" w:hAnsi="PT Astra Serif"/>
          <w:sz w:val="28"/>
          <w:szCs w:val="28"/>
        </w:rPr>
      </w:pPr>
    </w:p>
    <w:p w:rsidR="000D3BD4" w:rsidRPr="001C2387" w:rsidRDefault="000D3BD4" w:rsidP="000D3BD4">
      <w:pPr>
        <w:pStyle w:val="ConsNormal"/>
        <w:widowControl/>
        <w:ind w:right="0" w:firstLine="0"/>
        <w:jc w:val="both"/>
        <w:rPr>
          <w:rFonts w:ascii="PT Astra Serif" w:hAnsi="PT Astra Serif"/>
          <w:sz w:val="28"/>
          <w:szCs w:val="28"/>
        </w:rPr>
      </w:pPr>
    </w:p>
    <w:p w:rsidR="009B14AB" w:rsidRDefault="00E6338E" w:rsidP="00DC38F3">
      <w:pPr>
        <w:jc w:val="both"/>
        <w:rPr>
          <w:rFonts w:ascii="PT Astra Serif" w:hAnsi="PT Astra Serif" w:cs="Arial"/>
          <w:sz w:val="28"/>
          <w:szCs w:val="28"/>
        </w:rPr>
      </w:pPr>
      <w:r w:rsidRPr="001C2387">
        <w:rPr>
          <w:rFonts w:ascii="PT Astra Serif" w:hAnsi="PT Astra Serif" w:cs="Arial"/>
          <w:sz w:val="28"/>
          <w:szCs w:val="28"/>
        </w:rPr>
        <w:t xml:space="preserve">Глава Шатровского </w:t>
      </w:r>
    </w:p>
    <w:p w:rsidR="00DC38F3" w:rsidRDefault="00E6338E" w:rsidP="00DC38F3">
      <w:pPr>
        <w:jc w:val="both"/>
        <w:rPr>
          <w:rFonts w:ascii="PT Astra Serif" w:hAnsi="PT Astra Serif" w:cs="Arial"/>
          <w:sz w:val="28"/>
          <w:szCs w:val="28"/>
        </w:rPr>
      </w:pPr>
      <w:r w:rsidRPr="001C2387">
        <w:rPr>
          <w:rFonts w:ascii="PT Astra Serif" w:hAnsi="PT Astra Serif" w:cs="Arial"/>
          <w:sz w:val="28"/>
          <w:szCs w:val="28"/>
        </w:rPr>
        <w:t>муниципального округа</w:t>
      </w:r>
    </w:p>
    <w:p w:rsidR="000D3BD4" w:rsidRPr="00DD6AEB" w:rsidRDefault="00DC38F3" w:rsidP="00DC38F3">
      <w:pPr>
        <w:jc w:val="both"/>
        <w:rPr>
          <w:rFonts w:ascii="PT Astra Serif" w:hAnsi="PT Astra Serif" w:cs="Arial"/>
        </w:rPr>
      </w:pPr>
      <w:r>
        <w:rPr>
          <w:rFonts w:ascii="PT Astra Serif" w:hAnsi="PT Astra Serif" w:cs="Arial"/>
          <w:sz w:val="28"/>
          <w:szCs w:val="28"/>
        </w:rPr>
        <w:t xml:space="preserve">Курганской области                                          </w:t>
      </w:r>
      <w:r w:rsidR="00EF50A0">
        <w:rPr>
          <w:rFonts w:ascii="PT Astra Serif" w:hAnsi="PT Astra Serif" w:cs="Arial"/>
          <w:sz w:val="28"/>
          <w:szCs w:val="28"/>
        </w:rPr>
        <w:tab/>
      </w:r>
      <w:r w:rsidR="00EF50A0">
        <w:rPr>
          <w:rFonts w:ascii="PT Astra Serif" w:hAnsi="PT Astra Serif" w:cs="Arial"/>
          <w:sz w:val="28"/>
          <w:szCs w:val="28"/>
        </w:rPr>
        <w:tab/>
        <w:t xml:space="preserve">                        </w:t>
      </w:r>
      <w:r w:rsidR="00967FA5" w:rsidRPr="001C2387">
        <w:rPr>
          <w:rFonts w:ascii="PT Astra Serif" w:hAnsi="PT Astra Serif" w:cs="Arial"/>
          <w:sz w:val="28"/>
          <w:szCs w:val="28"/>
        </w:rPr>
        <w:t>Л.А. Рассохин</w:t>
      </w:r>
    </w:p>
    <w:p w:rsidR="008F7A35" w:rsidRDefault="008F7A35" w:rsidP="00051008">
      <w:pPr>
        <w:rPr>
          <w:rFonts w:ascii="PT Astra Serif" w:hAnsi="PT Astra Serif" w:cs="Arial"/>
        </w:rPr>
      </w:pPr>
    </w:p>
    <w:p w:rsidR="003D0CEC" w:rsidRDefault="003D0CEC" w:rsidP="00051008">
      <w:pPr>
        <w:rPr>
          <w:rFonts w:ascii="PT Astra Serif" w:hAnsi="PT Astra Serif" w:cs="Arial"/>
          <w:shd w:val="clear" w:color="auto" w:fill="FFFFFF"/>
        </w:rPr>
      </w:pPr>
    </w:p>
    <w:p w:rsidR="005848B9" w:rsidRDefault="005848B9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1C2387" w:rsidRDefault="001C2387" w:rsidP="00051008">
      <w:pPr>
        <w:rPr>
          <w:rFonts w:ascii="PT Astra Serif" w:hAnsi="PT Astra Serif" w:cs="Arial"/>
          <w:shd w:val="clear" w:color="auto" w:fill="FFFFFF"/>
        </w:rPr>
      </w:pPr>
    </w:p>
    <w:p w:rsidR="007A7F29" w:rsidRDefault="007A7F29" w:rsidP="00051008">
      <w:pPr>
        <w:rPr>
          <w:rFonts w:ascii="PT Astra Serif" w:hAnsi="PT Astra Serif" w:cs="Arial"/>
          <w:shd w:val="clear" w:color="auto" w:fill="FFFFFF"/>
        </w:rPr>
      </w:pPr>
    </w:p>
    <w:p w:rsidR="007A7F29" w:rsidRDefault="007A7F29" w:rsidP="00051008">
      <w:pPr>
        <w:rPr>
          <w:rFonts w:ascii="PT Astra Serif" w:hAnsi="PT Astra Serif" w:cs="Arial"/>
          <w:shd w:val="clear" w:color="auto" w:fill="FFFFFF"/>
        </w:rPr>
      </w:pPr>
    </w:p>
    <w:p w:rsidR="005848B9" w:rsidRDefault="005848B9" w:rsidP="00051008">
      <w:pPr>
        <w:rPr>
          <w:rFonts w:ascii="PT Astra Serif" w:hAnsi="PT Astra Serif" w:cs="Arial"/>
          <w:shd w:val="clear" w:color="auto" w:fill="FFFFFF"/>
        </w:rPr>
      </w:pPr>
    </w:p>
    <w:p w:rsidR="00051008" w:rsidRDefault="00051008" w:rsidP="00051008">
      <w:pPr>
        <w:rPr>
          <w:rFonts w:ascii="PT Astra Serif" w:hAnsi="PT Astra Serif" w:cs="Arial"/>
          <w:shd w:val="clear" w:color="auto" w:fill="FFFFFF"/>
        </w:rPr>
      </w:pPr>
    </w:p>
    <w:p w:rsidR="00051008" w:rsidRDefault="00051008" w:rsidP="00051008">
      <w:pPr>
        <w:rPr>
          <w:rFonts w:ascii="PT Astra Serif" w:hAnsi="PT Astra Serif" w:cs="Arial"/>
          <w:shd w:val="clear" w:color="auto" w:fill="FFFFFF"/>
        </w:rPr>
      </w:pPr>
    </w:p>
    <w:p w:rsidR="00051008" w:rsidRDefault="00051008" w:rsidP="00051008">
      <w:pPr>
        <w:rPr>
          <w:rFonts w:ascii="PT Astra Serif" w:hAnsi="PT Astra Serif" w:cs="Arial"/>
          <w:shd w:val="clear" w:color="auto" w:fill="FFFFFF"/>
        </w:rPr>
      </w:pPr>
    </w:p>
    <w:p w:rsidR="00051008" w:rsidRDefault="00051008" w:rsidP="00051008">
      <w:pPr>
        <w:rPr>
          <w:rFonts w:ascii="PT Astra Serif" w:hAnsi="PT Astra Serif" w:cs="Arial"/>
          <w:shd w:val="clear" w:color="auto" w:fill="FFFFFF"/>
        </w:rPr>
      </w:pPr>
    </w:p>
    <w:p w:rsidR="00051008" w:rsidRDefault="00051008" w:rsidP="00051008">
      <w:pPr>
        <w:rPr>
          <w:rFonts w:ascii="PT Astra Serif" w:hAnsi="PT Astra Serif" w:cs="Arial"/>
          <w:shd w:val="clear" w:color="auto" w:fill="FFFFFF"/>
        </w:rPr>
      </w:pPr>
    </w:p>
    <w:p w:rsidR="00051008" w:rsidRDefault="00051008" w:rsidP="00051008">
      <w:pPr>
        <w:rPr>
          <w:rFonts w:ascii="PT Astra Serif" w:hAnsi="PT Astra Serif" w:cs="Arial"/>
          <w:shd w:val="clear" w:color="auto" w:fill="FFFFFF"/>
        </w:rPr>
      </w:pPr>
    </w:p>
    <w:p w:rsidR="009F522D" w:rsidRPr="009F522D" w:rsidRDefault="009F522D" w:rsidP="009F522D">
      <w:pPr>
        <w:suppressAutoHyphens/>
        <w:ind w:left="4962"/>
        <w:jc w:val="both"/>
        <w:rPr>
          <w:rFonts w:ascii="PT Astra Serif" w:eastAsia="ArialMT" w:hAnsi="PT Astra Serif" w:cs="ArialMT"/>
          <w:color w:val="000000"/>
          <w:sz w:val="28"/>
          <w:szCs w:val="28"/>
          <w:lang w:eastAsia="en-US"/>
        </w:rPr>
      </w:pPr>
      <w:r w:rsidRPr="009F522D">
        <w:rPr>
          <w:rFonts w:ascii="PT Astra Serif" w:eastAsia="ArialMT" w:hAnsi="PT Astra Serif" w:cs="ArialMT"/>
          <w:color w:val="000000"/>
          <w:sz w:val="28"/>
          <w:szCs w:val="28"/>
          <w:lang w:eastAsia="en-US"/>
        </w:rPr>
        <w:lastRenderedPageBreak/>
        <w:t>Приложение</w:t>
      </w:r>
    </w:p>
    <w:p w:rsidR="00DC38F3" w:rsidRDefault="009F522D" w:rsidP="00DC38F3">
      <w:pPr>
        <w:suppressAutoHyphens/>
        <w:ind w:left="4962"/>
        <w:jc w:val="both"/>
        <w:rPr>
          <w:rFonts w:ascii="PT Astra Serif" w:eastAsia="ArialMT" w:hAnsi="PT Astra Serif" w:cs="ArialMT"/>
          <w:color w:val="000000"/>
          <w:sz w:val="28"/>
          <w:szCs w:val="28"/>
          <w:lang w:eastAsia="en-US"/>
        </w:rPr>
      </w:pPr>
      <w:r w:rsidRPr="009F522D">
        <w:rPr>
          <w:rFonts w:ascii="PT Astra Serif" w:eastAsia="ArialMT" w:hAnsi="PT Astra Serif" w:cs="ArialMT"/>
          <w:color w:val="000000"/>
          <w:sz w:val="28"/>
          <w:szCs w:val="28"/>
          <w:lang w:eastAsia="en-US"/>
        </w:rPr>
        <w:t xml:space="preserve">к </w:t>
      </w:r>
      <w:r w:rsidR="00DC38F3">
        <w:rPr>
          <w:rFonts w:ascii="PT Astra Serif" w:eastAsia="ArialMT" w:hAnsi="PT Astra Serif" w:cs="ArialMT"/>
          <w:color w:val="000000"/>
          <w:sz w:val="28"/>
          <w:szCs w:val="28"/>
          <w:lang w:eastAsia="en-US"/>
        </w:rPr>
        <w:t>решению</w:t>
      </w:r>
      <w:r w:rsidRPr="009F522D">
        <w:rPr>
          <w:rFonts w:ascii="PT Astra Serif" w:eastAsia="ArialMT" w:hAnsi="PT Astra Serif" w:cs="ArialMT"/>
          <w:color w:val="000000"/>
          <w:sz w:val="28"/>
          <w:szCs w:val="28"/>
          <w:lang w:eastAsia="en-US"/>
        </w:rPr>
        <w:t xml:space="preserve"> </w:t>
      </w:r>
      <w:r w:rsidR="00DC38F3">
        <w:rPr>
          <w:rFonts w:ascii="PT Astra Serif" w:eastAsia="ArialMT" w:hAnsi="PT Astra Serif" w:cs="ArialMT"/>
          <w:color w:val="000000"/>
          <w:sz w:val="28"/>
          <w:szCs w:val="28"/>
          <w:lang w:eastAsia="en-US"/>
        </w:rPr>
        <w:t xml:space="preserve">Думы </w:t>
      </w:r>
      <w:r w:rsidR="00DC38F3" w:rsidRPr="00DC38F3">
        <w:rPr>
          <w:rFonts w:ascii="PT Astra Serif" w:eastAsia="ArialMT" w:hAnsi="PT Astra Serif" w:cs="ArialMT"/>
          <w:color w:val="000000"/>
          <w:sz w:val="28"/>
          <w:szCs w:val="28"/>
          <w:lang w:eastAsia="en-US"/>
        </w:rPr>
        <w:t xml:space="preserve">Шатровского муниципального округа </w:t>
      </w:r>
    </w:p>
    <w:p w:rsidR="009F522D" w:rsidRPr="00DC38F3" w:rsidRDefault="009F522D" w:rsidP="00DC38F3">
      <w:pPr>
        <w:suppressAutoHyphens/>
        <w:ind w:left="4962"/>
        <w:jc w:val="both"/>
        <w:rPr>
          <w:rFonts w:ascii="PT Astra Serif" w:eastAsia="ArialMT" w:hAnsi="PT Astra Serif" w:cs="ArialMT"/>
          <w:color w:val="000000"/>
          <w:sz w:val="28"/>
          <w:szCs w:val="28"/>
          <w:lang w:eastAsia="en-US"/>
        </w:rPr>
      </w:pPr>
      <w:r w:rsidRPr="009F522D">
        <w:rPr>
          <w:rFonts w:ascii="PT Astra Serif" w:hAnsi="PT Astra Serif"/>
          <w:sz w:val="28"/>
          <w:szCs w:val="28"/>
        </w:rPr>
        <w:t>от ___</w:t>
      </w:r>
      <w:r w:rsidR="0055325B">
        <w:rPr>
          <w:rFonts w:ascii="PT Astra Serif" w:hAnsi="PT Astra Serif"/>
          <w:sz w:val="28"/>
          <w:szCs w:val="28"/>
          <w:u w:val="single"/>
        </w:rPr>
        <w:softHyphen/>
      </w:r>
      <w:r w:rsidR="0055325B">
        <w:rPr>
          <w:rFonts w:ascii="PT Astra Serif" w:hAnsi="PT Astra Serif"/>
          <w:sz w:val="28"/>
          <w:szCs w:val="28"/>
          <w:u w:val="single"/>
        </w:rPr>
        <w:softHyphen/>
        <w:t>_________________</w:t>
      </w:r>
      <w:r w:rsidR="00EF50A0">
        <w:rPr>
          <w:rFonts w:ascii="PT Astra Serif" w:hAnsi="PT Astra Serif"/>
          <w:sz w:val="28"/>
          <w:szCs w:val="28"/>
          <w:u w:val="single"/>
        </w:rPr>
        <w:t>__</w:t>
      </w:r>
      <w:r w:rsidRPr="009F522D">
        <w:rPr>
          <w:rFonts w:ascii="PT Astra Serif" w:hAnsi="PT Astra Serif"/>
          <w:sz w:val="28"/>
          <w:szCs w:val="28"/>
        </w:rPr>
        <w:t xml:space="preserve"> № ___</w:t>
      </w:r>
      <w:r w:rsidR="0055325B">
        <w:rPr>
          <w:rFonts w:ascii="PT Astra Serif" w:hAnsi="PT Astra Serif"/>
          <w:sz w:val="28"/>
          <w:szCs w:val="28"/>
          <w:u w:val="single"/>
        </w:rPr>
        <w:t>__</w:t>
      </w:r>
      <w:r w:rsidRPr="009F522D">
        <w:rPr>
          <w:rFonts w:ascii="PT Astra Serif" w:hAnsi="PT Astra Serif"/>
          <w:sz w:val="28"/>
          <w:szCs w:val="28"/>
        </w:rPr>
        <w:t>___</w:t>
      </w:r>
      <w:r w:rsidRPr="009F522D">
        <w:rPr>
          <w:rFonts w:ascii="PT Astra Serif" w:eastAsia="Arial-BoldMT" w:hAnsi="PT Astra Serif" w:cs="Arial"/>
          <w:color w:val="000000"/>
          <w:sz w:val="28"/>
          <w:szCs w:val="28"/>
        </w:rPr>
        <w:t xml:space="preserve"> </w:t>
      </w:r>
    </w:p>
    <w:p w:rsidR="009F522D" w:rsidRPr="009F522D" w:rsidRDefault="009F522D" w:rsidP="009F522D">
      <w:pPr>
        <w:widowControl w:val="0"/>
        <w:tabs>
          <w:tab w:val="left" w:pos="0"/>
        </w:tabs>
        <w:suppressAutoHyphens/>
        <w:ind w:left="4962"/>
        <w:jc w:val="both"/>
        <w:rPr>
          <w:rFonts w:ascii="PT Astra Serif" w:eastAsia="Arial-BoldMT" w:hAnsi="PT Astra Serif" w:cs="Arial"/>
          <w:color w:val="000000"/>
          <w:sz w:val="28"/>
          <w:szCs w:val="28"/>
        </w:rPr>
      </w:pPr>
      <w:r w:rsidRPr="009F522D">
        <w:rPr>
          <w:rFonts w:ascii="PT Astra Serif" w:eastAsia="Arial-BoldMT" w:hAnsi="PT Astra Serif" w:cs="Arial"/>
          <w:color w:val="000000"/>
          <w:sz w:val="28"/>
          <w:szCs w:val="28"/>
        </w:rPr>
        <w:t>«О внесении изменения в решение Думы Шатровского муниципального округа Курганской области от 26 июля 2022 года № 286 «Об утверждении порядка определения размера арендной платы за земельные участки, находящиеся в муниципальной собственности Шатровского муниципального округа Курганской области и предоставленные в аренду без торгов»</w:t>
      </w:r>
    </w:p>
    <w:p w:rsidR="009F522D" w:rsidRPr="009F522D" w:rsidRDefault="009F522D" w:rsidP="009F522D">
      <w:pPr>
        <w:widowControl w:val="0"/>
        <w:tabs>
          <w:tab w:val="left" w:pos="0"/>
        </w:tabs>
        <w:suppressAutoHyphens/>
        <w:ind w:left="4962"/>
        <w:jc w:val="both"/>
        <w:rPr>
          <w:rFonts w:ascii="PT Astra Serif" w:eastAsia="SimSun" w:hAnsi="PT Astra Serif" w:cs="Tahoma"/>
          <w:sz w:val="28"/>
          <w:szCs w:val="28"/>
          <w:lang w:eastAsia="en-US"/>
        </w:rPr>
      </w:pPr>
    </w:p>
    <w:p w:rsidR="009F522D" w:rsidRPr="009F522D" w:rsidRDefault="009F522D" w:rsidP="009F522D">
      <w:pPr>
        <w:widowControl w:val="0"/>
        <w:tabs>
          <w:tab w:val="left" w:pos="0"/>
        </w:tabs>
        <w:suppressAutoHyphens/>
        <w:ind w:left="4962"/>
        <w:jc w:val="both"/>
        <w:rPr>
          <w:rFonts w:ascii="PT Astra Serif" w:eastAsia="SimSun" w:hAnsi="PT Astra Serif" w:cs="Tahoma"/>
          <w:sz w:val="28"/>
          <w:szCs w:val="28"/>
          <w:lang w:eastAsia="en-US"/>
        </w:rPr>
      </w:pPr>
      <w:r w:rsidRPr="009F522D">
        <w:rPr>
          <w:rFonts w:ascii="PT Astra Serif" w:eastAsia="SimSun" w:hAnsi="PT Astra Serif" w:cs="Tahoma"/>
          <w:sz w:val="28"/>
          <w:szCs w:val="28"/>
          <w:lang w:eastAsia="en-US"/>
        </w:rPr>
        <w:t>«Приложение</w:t>
      </w:r>
    </w:p>
    <w:p w:rsidR="00DC38F3" w:rsidRDefault="00DC38F3" w:rsidP="00DC38F3">
      <w:pPr>
        <w:widowControl w:val="0"/>
        <w:tabs>
          <w:tab w:val="left" w:pos="0"/>
        </w:tabs>
        <w:suppressAutoHyphens/>
        <w:ind w:left="4962"/>
        <w:jc w:val="both"/>
        <w:rPr>
          <w:rFonts w:ascii="PT Astra Serif" w:eastAsia="SimSun" w:hAnsi="PT Astra Serif" w:cs="Tahoma"/>
          <w:sz w:val="28"/>
          <w:szCs w:val="28"/>
          <w:lang w:eastAsia="en-US"/>
        </w:rPr>
      </w:pPr>
      <w:r w:rsidRPr="00DC38F3">
        <w:rPr>
          <w:rFonts w:ascii="PT Astra Serif" w:eastAsia="SimSun" w:hAnsi="PT Astra Serif" w:cs="Tahoma"/>
          <w:sz w:val="28"/>
          <w:szCs w:val="28"/>
          <w:lang w:eastAsia="en-US"/>
        </w:rPr>
        <w:t xml:space="preserve">к решению Думы Шатровского муниципального округа </w:t>
      </w:r>
    </w:p>
    <w:p w:rsidR="00EF50A0" w:rsidRDefault="00DC38F3" w:rsidP="00DC38F3">
      <w:pPr>
        <w:widowControl w:val="0"/>
        <w:tabs>
          <w:tab w:val="left" w:pos="0"/>
        </w:tabs>
        <w:suppressAutoHyphens/>
        <w:ind w:left="4962"/>
        <w:jc w:val="both"/>
        <w:rPr>
          <w:rFonts w:ascii="PT Astra Serif" w:eastAsia="SimSun" w:hAnsi="PT Astra Serif" w:cs="Tahoma"/>
          <w:sz w:val="28"/>
          <w:szCs w:val="28"/>
          <w:lang w:eastAsia="en-US"/>
        </w:rPr>
      </w:pPr>
      <w:r w:rsidRPr="00DC38F3">
        <w:rPr>
          <w:rFonts w:ascii="PT Astra Serif" w:eastAsia="SimSun" w:hAnsi="PT Astra Serif" w:cs="Tahoma"/>
          <w:sz w:val="28"/>
          <w:szCs w:val="28"/>
          <w:lang w:eastAsia="en-US"/>
        </w:rPr>
        <w:t>от 26</w:t>
      </w:r>
      <w:r w:rsidR="00EF50A0">
        <w:rPr>
          <w:rFonts w:ascii="PT Astra Serif" w:eastAsia="SimSun" w:hAnsi="PT Astra Serif" w:cs="Tahoma"/>
          <w:sz w:val="28"/>
          <w:szCs w:val="28"/>
          <w:lang w:eastAsia="en-US"/>
        </w:rPr>
        <w:t xml:space="preserve"> </w:t>
      </w:r>
      <w:r w:rsidRPr="00DC38F3">
        <w:rPr>
          <w:rFonts w:ascii="PT Astra Serif" w:eastAsia="SimSun" w:hAnsi="PT Astra Serif" w:cs="Tahoma"/>
          <w:sz w:val="28"/>
          <w:szCs w:val="28"/>
          <w:lang w:eastAsia="en-US"/>
        </w:rPr>
        <w:t xml:space="preserve"> июля </w:t>
      </w:r>
      <w:r w:rsidR="00EF50A0">
        <w:rPr>
          <w:rFonts w:ascii="PT Astra Serif" w:eastAsia="SimSun" w:hAnsi="PT Astra Serif" w:cs="Tahoma"/>
          <w:sz w:val="28"/>
          <w:szCs w:val="28"/>
          <w:lang w:eastAsia="en-US"/>
        </w:rPr>
        <w:t xml:space="preserve"> </w:t>
      </w:r>
      <w:r w:rsidRPr="00DC38F3">
        <w:rPr>
          <w:rFonts w:ascii="PT Astra Serif" w:eastAsia="SimSun" w:hAnsi="PT Astra Serif" w:cs="Tahoma"/>
          <w:sz w:val="28"/>
          <w:szCs w:val="28"/>
          <w:lang w:eastAsia="en-US"/>
        </w:rPr>
        <w:t>2022</w:t>
      </w:r>
      <w:r w:rsidR="00EF50A0">
        <w:rPr>
          <w:rFonts w:ascii="PT Astra Serif" w:eastAsia="SimSun" w:hAnsi="PT Astra Serif" w:cs="Tahoma"/>
          <w:sz w:val="28"/>
          <w:szCs w:val="28"/>
          <w:lang w:eastAsia="en-US"/>
        </w:rPr>
        <w:t xml:space="preserve"> </w:t>
      </w:r>
      <w:r w:rsidRPr="00DC38F3">
        <w:rPr>
          <w:rFonts w:ascii="PT Astra Serif" w:eastAsia="SimSun" w:hAnsi="PT Astra Serif" w:cs="Tahoma"/>
          <w:sz w:val="28"/>
          <w:szCs w:val="28"/>
          <w:lang w:eastAsia="en-US"/>
        </w:rPr>
        <w:t xml:space="preserve"> года </w:t>
      </w:r>
      <w:r w:rsidR="00EF50A0">
        <w:rPr>
          <w:rFonts w:ascii="PT Astra Serif" w:eastAsia="SimSun" w:hAnsi="PT Astra Serif" w:cs="Tahoma"/>
          <w:sz w:val="28"/>
          <w:szCs w:val="28"/>
          <w:lang w:eastAsia="en-US"/>
        </w:rPr>
        <w:t xml:space="preserve"> </w:t>
      </w:r>
      <w:r w:rsidRPr="00DC38F3">
        <w:rPr>
          <w:rFonts w:ascii="PT Astra Serif" w:eastAsia="SimSun" w:hAnsi="PT Astra Serif" w:cs="Tahoma"/>
          <w:sz w:val="28"/>
          <w:szCs w:val="28"/>
          <w:lang w:eastAsia="en-US"/>
        </w:rPr>
        <w:t xml:space="preserve">№ 286 </w:t>
      </w:r>
    </w:p>
    <w:p w:rsidR="009F522D" w:rsidRPr="009F522D" w:rsidRDefault="00DC38F3" w:rsidP="00DC38F3">
      <w:pPr>
        <w:widowControl w:val="0"/>
        <w:tabs>
          <w:tab w:val="left" w:pos="0"/>
        </w:tabs>
        <w:suppressAutoHyphens/>
        <w:ind w:left="4962"/>
        <w:jc w:val="both"/>
        <w:rPr>
          <w:rFonts w:ascii="PT Astra Serif" w:eastAsia="SimSun" w:hAnsi="PT Astra Serif" w:cs="Tahoma"/>
          <w:sz w:val="28"/>
          <w:szCs w:val="28"/>
          <w:lang w:eastAsia="en-US"/>
        </w:rPr>
      </w:pPr>
      <w:r w:rsidRPr="00DC38F3">
        <w:rPr>
          <w:rFonts w:ascii="PT Astra Serif" w:eastAsia="SimSun" w:hAnsi="PT Astra Serif" w:cs="Tahoma"/>
          <w:sz w:val="28"/>
          <w:szCs w:val="28"/>
          <w:lang w:eastAsia="en-US"/>
        </w:rPr>
        <w:t>«Об утверждении порядка определения размера арендной платы за земельные участки, находящиеся в муниципальной собственности Шатровского муниципального округа Курганской области и предоставленные в аренду без торгов»</w:t>
      </w:r>
    </w:p>
    <w:p w:rsidR="00A94FB8" w:rsidRPr="009F522D" w:rsidRDefault="00A94FB8" w:rsidP="00A94FB8">
      <w:pPr>
        <w:jc w:val="both"/>
        <w:rPr>
          <w:rFonts w:ascii="PT Astra Serif" w:hAnsi="PT Astra Serif" w:cs="Arial"/>
          <w:sz w:val="28"/>
          <w:szCs w:val="28"/>
        </w:rPr>
      </w:pPr>
    </w:p>
    <w:p w:rsidR="00A94FB8" w:rsidRPr="009F522D" w:rsidRDefault="00A94FB8" w:rsidP="00A94FB8">
      <w:pPr>
        <w:jc w:val="both"/>
        <w:rPr>
          <w:rFonts w:ascii="PT Astra Serif" w:hAnsi="PT Astra Serif" w:cs="Arial"/>
          <w:sz w:val="28"/>
          <w:szCs w:val="28"/>
        </w:rPr>
      </w:pPr>
    </w:p>
    <w:p w:rsidR="0055325B" w:rsidRPr="0055325B" w:rsidRDefault="0055325B" w:rsidP="0055325B">
      <w:pPr>
        <w:jc w:val="center"/>
        <w:rPr>
          <w:rFonts w:ascii="PT Astra Serif" w:hAnsi="PT Astra Serif" w:cs="Arial"/>
          <w:b/>
          <w:sz w:val="28"/>
          <w:szCs w:val="28"/>
        </w:rPr>
      </w:pPr>
      <w:bookmarkStart w:id="2" w:name="bookmark4"/>
      <w:r w:rsidRPr="0055325B">
        <w:rPr>
          <w:rFonts w:ascii="PT Astra Serif" w:hAnsi="PT Astra Serif" w:cs="Arial"/>
          <w:b/>
          <w:sz w:val="28"/>
          <w:szCs w:val="28"/>
        </w:rPr>
        <w:t>ПОРЯДОК</w:t>
      </w:r>
    </w:p>
    <w:bookmarkEnd w:id="2"/>
    <w:p w:rsidR="0055325B" w:rsidRPr="0055325B" w:rsidRDefault="0055325B" w:rsidP="0055325B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55325B">
        <w:rPr>
          <w:rFonts w:ascii="PT Astra Serif" w:hAnsi="PT Astra Serif" w:cs="Arial"/>
          <w:b/>
          <w:sz w:val="28"/>
          <w:szCs w:val="28"/>
        </w:rPr>
        <w:t xml:space="preserve">определения размера арендной платы за земельные участки, находящиеся в муниципальной собственности Шатровского муниципального округа Курганской области и предоставленные в аренду без торгов </w:t>
      </w:r>
    </w:p>
    <w:p w:rsidR="0055325B" w:rsidRPr="0055325B" w:rsidRDefault="0055325B" w:rsidP="0055325B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55325B" w:rsidRPr="0055325B" w:rsidRDefault="00F6691A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Настоящий п</w:t>
      </w:r>
      <w:r w:rsidR="0055325B" w:rsidRPr="0055325B">
        <w:rPr>
          <w:rFonts w:ascii="PT Astra Serif" w:hAnsi="PT Astra Serif"/>
          <w:sz w:val="28"/>
          <w:szCs w:val="28"/>
        </w:rPr>
        <w:t>орядок определения размера арендной платы за земельные участки, находящиеся в собственности</w:t>
      </w:r>
      <w:r w:rsidR="0055325B" w:rsidRPr="0055325B">
        <w:rPr>
          <w:sz w:val="28"/>
          <w:szCs w:val="28"/>
        </w:rPr>
        <w:t xml:space="preserve"> </w:t>
      </w:r>
      <w:r w:rsidR="0055325B" w:rsidRPr="0055325B">
        <w:rPr>
          <w:rFonts w:ascii="PT Astra Serif" w:hAnsi="PT Astra Serif"/>
          <w:sz w:val="28"/>
          <w:szCs w:val="28"/>
        </w:rPr>
        <w:t>Шатровского муниципального округа Курганской области, а также за земельные участки, предоставленные в аренду без торгов (далее - Порядок), разработан в целях установления общих правил определения размера арендной платы за земельные участки, находящиеся в собственности Шатровского муниципального округа Курганской области, и земельные участки, предоставленные в аренду без торгов (далее - земельные участки).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bookmarkStart w:id="3" w:name="P63"/>
      <w:bookmarkEnd w:id="3"/>
      <w:r w:rsidRPr="0055325B">
        <w:rPr>
          <w:rFonts w:ascii="PT Astra Serif" w:hAnsi="PT Astra Serif"/>
          <w:sz w:val="28"/>
          <w:szCs w:val="28"/>
        </w:rPr>
        <w:t>2. Годовой размер арендной платы за земельные участки определяется на основании кадастровой стоимости земельного участка и рассчитывается в размере: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1) 0,01 процента в отношении: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предоставленного физическому или юридическому лицу, имеющему право на освобождение от уплаты земельного налога в соответствии с законодательством о налогах и сборах;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lastRenderedPageBreak/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налоговая база в результате уменьшения на не облагаемую налогом сумму принимается равной нулю;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предоставленного физическому лицу, имеющему право на уменьшение налоговой базы при уплате земельного налога в соответствии с законодательством о налогах и сборах, в случае, если размер налогового вычета меньше размера налоговой базы. При этом ставка 0,01 процента устанавливается в отношении арендной платы, равной размеру такого вычета;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изъятого из оборота, если земельный участок в случаях, установленных федеральными законами, может быть передан в аренду;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загрязненного опасными отходами, радиоактивными веществами, подвергшегося загрязнению, заражению и деградации, за исключением случаев консервации земель с изъятием их из оборота;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предоставленного для размещения дипломатических представительств иностранных государств и консульских учреждений в Российской Федерации, если иное не установлено международными договорами;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предоставленного организации, образующей инфраструктуру поддержки субъектов малого и среднего предпринимательства в Курганской области, учредителями которой являются исполнительные органы государственной власти Курганской области;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2) 0,5 процента в отношении: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занятого военными и другими специальными объектами, автодромами, закрытыми площадками для первоначального обучения вождению автотранспортных средств и другими объектами некоммерческих организаций, предназначенными для образовательной деятельности по военно-учетным специальностям, а также деятельности по военно-патриотическому воспитанию граждан и развитию военно-прикладных и технических видов спорта, водными объектами, индивидуальными жилыми, дачными и многоквартирными домами;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предоставленного для ведения личного подсобного хозяйства, садоводства, огородничества, дачного хозяйства;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предоставленного для строительства, реконструкции, капитального ремонта многоквартирных домов;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предоставленного для строительства, реконструкции, капитального ремонта и эксплуатации индивидуальных и коллективных гаражей, хозяйственных блоков, погребов;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предназначенного для комплексного освоения территории в целях жилищного строительства и образованного из земельного участка, предоставленного для комплексного освоения территории в целях жилищного строительства;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занятого хозяйствами и питомниками служебного собаководства, приютами для временного содержания домашних и безнадзорных животных;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предоставленного для строительства, реконструкции объектов образования и спорта;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расположенного в границах лечебно-оздоровительных местностей и курортов регионального и местного значения;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lastRenderedPageBreak/>
        <w:t>3) 0,6 процента в отношении: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предоставленного гражданину для индивидуального жилищного строительства.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 xml:space="preserve">земельного участка, предоставленного крестьянскому (фермерскому) хозяйству для осуществления крестьянским (фермерским) хозяйством его деятельности, в том числе земельного участка из земель сельскохозяйственного назначения; 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предоставленного гражданам для сенокошения или выпаса сельскохозяйственных животных;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предоставленного для сельскохозяйственного использования в том числе земельного участка из земель сельскохозяйственного назначения;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занятого объектами частных дошкольных образовательных организаций;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занятого объектами организаций, реализующих инвестиционные проекты на территориях, включенных в установленном Правительством Курганской области порядке в сводный реестр инвестиционных площадок на территории Курганской области;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4) 1,5 процента в отношении: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предоставленного для строительства, реконструкции, капитального ремонта объектов (за исключением многоквартирных домов, индивидуальных и коллективных гаражей, хозяйственных блоков и погребов, объектов образования и спорта, индивидуального жилищного строительства) в течение трехлетнего срока с момента заключения договора аренды земельного участка для объектов капитального строительства и одного года с момента заключения договора аренды земельного участка для временных построек. В случае превышения указанных сроков до сдачи таких объектов в эксплуатацию арендная плата начисляется в размере 2,0 процента для объектов капитального строительства и 30,0 процента для временных построек (за исключением земельных участков, предоставленных под автомобильные стоянки по оказанию платных услуг населению по временному хранению автотранспорта);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занятого объектами транспортных систем естественных монополий, в том числе газопроводами, наземными и подземными зданиями, строениями, сооружениями, устройствами и другими объектами газопроводного транспорта;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5) 2,0 процента в отношении: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предоставленного недропользователю для проведения работ, связанных с пользованием недрами;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прочих земельных участков, не указанных в настоящем пункте;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6) 5,0 процента в отношении земельного участка, предоставленного под автомобильные стоянки по оказанию платных услуг населению по временному хранению автотранспорта;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7) 9,0 процента в отношении: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земельного участка, занятого объектами торговли и общественного питания, автогазозаправочными станциями, автозаправочными станциями, шиномонтажными мастерскими, автомойками;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 xml:space="preserve">земельного участка, занятого административными зданиями (офисами), </w:t>
      </w:r>
      <w:r w:rsidRPr="0055325B">
        <w:rPr>
          <w:rFonts w:ascii="PT Astra Serif" w:hAnsi="PT Astra Serif"/>
          <w:sz w:val="28"/>
          <w:szCs w:val="28"/>
        </w:rPr>
        <w:lastRenderedPageBreak/>
        <w:t>находящимися в собственности у физических лиц (в том числе индивидуальных предпринимателей) и юридических лиц (за исключением государственных и муниципальных унитарных предприятий);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7-1) 13,0 процента в отношении земельного участка в составе рекреационных зон, в том числе занятого лесами, скверами, парками, садами, прудами, озерами, водохранилищами, используемого для отдыха граждан и туризма;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8) 30,0 процента в отношении земельного участка, занятого объектами розничной торговли, государственная регистрация прав на которые не требуется (остановочно-торговые комплексы, киоски, ларьки, торговые павильоны, палатки и навесы);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9) 80,0 процента в отношении земельного участка, предоставленного лицу, не являющемуся недропользователем, для проведения работ, связанных с пользованием недрами.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bookmarkStart w:id="4" w:name="P103"/>
      <w:bookmarkEnd w:id="4"/>
      <w:r w:rsidRPr="0055325B">
        <w:rPr>
          <w:rFonts w:ascii="PT Astra Serif" w:hAnsi="PT Astra Serif"/>
          <w:sz w:val="28"/>
          <w:szCs w:val="28"/>
        </w:rPr>
        <w:t>3. В случае предоставления земельного участка для строительства объектов индустриальных, промышленных и агропромышленных парков арендная плата рассчитывается в размере 1,5 процента кадастровой стоимости, при этом годовой размер арендной платы составляет: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первый год - 10 процентов от произведенного расчета;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второй год - 30 процентов от произведенного расчета;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третий год - 60 процентов от произведенного расчета.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 xml:space="preserve">4. В случае если на стороне арендатора выступают несколько лиц, годовой размер арендной платы рассчитывается каждому арендатору пропорционально его доле в праве на имущество, находящееся на земельном участке. Отступление от этого правила возможно с согласия всех правообладателей здания, сооружения или помещений в них либо по решению суда. При этом для каждого арендатора расчет годового размера арендной платы производится в размере процента от кадастровой стоимости земельного участка, указанного в </w:t>
      </w:r>
      <w:hyperlink w:anchor="P63" w:history="1">
        <w:r w:rsidRPr="0055325B">
          <w:rPr>
            <w:rFonts w:ascii="PT Astra Serif" w:hAnsi="PT Astra Serif"/>
            <w:sz w:val="28"/>
            <w:szCs w:val="28"/>
          </w:rPr>
          <w:t>пункте 2</w:t>
        </w:r>
      </w:hyperlink>
      <w:r w:rsidRPr="0055325B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 xml:space="preserve">5. В случае переоформления юридическими лицами права постоянного (бессрочного) пользования земельными участками на право аренды этих участков в соответствии с </w:t>
      </w:r>
      <w:hyperlink r:id="rId8" w:history="1">
        <w:r w:rsidRPr="0055325B">
          <w:rPr>
            <w:rFonts w:ascii="PT Astra Serif" w:hAnsi="PT Astra Serif"/>
            <w:sz w:val="28"/>
            <w:szCs w:val="28"/>
          </w:rPr>
          <w:t>пунктом 2 статьи 3</w:t>
        </w:r>
      </w:hyperlink>
      <w:r w:rsidRPr="0055325B">
        <w:rPr>
          <w:rFonts w:ascii="PT Astra Serif" w:hAnsi="PT Astra Serif"/>
          <w:sz w:val="28"/>
          <w:szCs w:val="28"/>
        </w:rPr>
        <w:t xml:space="preserve"> Федерального закона от 25 октября 2001 года № 137-ФЗ «О введении в действие Земельного кодекса Российской Федерации» (далее - Федеральный закон «О введении в действие Земельного кодекса Российской Федерации») годовой размер арендной платы устанавливается: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2,0 процента кадастровой стоимости земельного участка;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1,5 процента кадастровой стоимости земельного участка, изъятого из оборота или ограниченного в обороте;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 xml:space="preserve">6. Годовой размер арендной платы определяется в размере земельного налога при заключении договора аренды земельного участка в случаях, указанных в </w:t>
      </w:r>
      <w:hyperlink r:id="rId9" w:history="1">
        <w:r w:rsidRPr="0055325B">
          <w:rPr>
            <w:rFonts w:ascii="PT Astra Serif" w:hAnsi="PT Astra Serif"/>
            <w:sz w:val="28"/>
            <w:szCs w:val="28"/>
          </w:rPr>
          <w:t>пункте 5 статьи 39-7</w:t>
        </w:r>
      </w:hyperlink>
      <w:r w:rsidRPr="0055325B">
        <w:rPr>
          <w:rFonts w:ascii="PT Astra Serif" w:hAnsi="PT Astra Serif"/>
          <w:sz w:val="28"/>
          <w:szCs w:val="28"/>
        </w:rPr>
        <w:t xml:space="preserve"> Земельного кодекса Российской Федерации, а также в случае предоставления земельного участка членам садоводческого, огороднического или дачного некоммерческого объединения граждан или этому объединению в аренду в соответствии с </w:t>
      </w:r>
      <w:hyperlink r:id="rId10" w:history="1">
        <w:r w:rsidRPr="0055325B">
          <w:rPr>
            <w:rFonts w:ascii="PT Astra Serif" w:hAnsi="PT Astra Serif"/>
            <w:sz w:val="28"/>
            <w:szCs w:val="28"/>
          </w:rPr>
          <w:t>пунктом 2-7 статьи 3</w:t>
        </w:r>
      </w:hyperlink>
      <w:r w:rsidRPr="0055325B">
        <w:rPr>
          <w:rFonts w:ascii="PT Astra Serif" w:hAnsi="PT Astra Serif"/>
          <w:sz w:val="28"/>
          <w:szCs w:val="28"/>
        </w:rPr>
        <w:t xml:space="preserve"> Федерального закона «О введении в действие Земельного кодекса Российской Федерации».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 xml:space="preserve">6-1. Годовой размер арендной платы за земельные участки, предоставленные для реализации масштабных инвестиционных проектов, определяется в размере рыночной стоимости права аренды земельных участков, определяемой в соответствии с законодательством Российской Федерации об оценочной </w:t>
      </w:r>
      <w:r w:rsidRPr="0055325B">
        <w:rPr>
          <w:rFonts w:ascii="PT Astra Serif" w:hAnsi="PT Astra Serif"/>
          <w:sz w:val="28"/>
          <w:szCs w:val="28"/>
        </w:rPr>
        <w:lastRenderedPageBreak/>
        <w:t>деятельности.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6-2. Годовой размер арендной платы за земельные участки, предоставленные в 2022 году в целях осуществления деятельности по производству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организаций, определяется в размере рыночной стоимости права аренды земельных участков, определяемой в соответствии с законодательством Российской Федерации об оценочной деятельности.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 xml:space="preserve">7. В случае предоставления земельного участка в аренду в соответствии с </w:t>
      </w:r>
      <w:hyperlink r:id="rId11" w:history="1">
        <w:r w:rsidRPr="0055325B">
          <w:rPr>
            <w:rFonts w:ascii="PT Astra Serif" w:hAnsi="PT Astra Serif"/>
            <w:sz w:val="28"/>
            <w:szCs w:val="28"/>
          </w:rPr>
          <w:t>пунктом 15 статьи 3</w:t>
        </w:r>
      </w:hyperlink>
      <w:r w:rsidRPr="0055325B">
        <w:rPr>
          <w:rFonts w:ascii="PT Astra Serif" w:hAnsi="PT Astra Serif"/>
          <w:sz w:val="28"/>
          <w:szCs w:val="28"/>
        </w:rPr>
        <w:t xml:space="preserve"> Федерального закона «О введении в действие Земельного кодекса Российской Федерации» годовой размер арендной платы за использование земельных участков устанавливается в размере: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2,5 процента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участка;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5,0 процента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участка.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 xml:space="preserve">8. В случае предоставления земельного участка для размещения объектов, предусмотренных </w:t>
      </w:r>
      <w:hyperlink r:id="rId12" w:history="1">
        <w:r w:rsidRPr="0055325B">
          <w:rPr>
            <w:rFonts w:ascii="PT Astra Serif" w:hAnsi="PT Astra Serif"/>
            <w:sz w:val="28"/>
            <w:szCs w:val="28"/>
          </w:rPr>
          <w:t>подпунктом 2 статьи 49</w:t>
        </w:r>
      </w:hyperlink>
      <w:r w:rsidRPr="0055325B">
        <w:rPr>
          <w:rFonts w:ascii="PT Astra Serif" w:hAnsi="PT Astra Serif"/>
          <w:sz w:val="28"/>
          <w:szCs w:val="28"/>
        </w:rPr>
        <w:t xml:space="preserve"> Земельного кодекса Российской Федерации, годовой размер арендной платы рассчитывается в соответствии с </w:t>
      </w:r>
      <w:hyperlink w:anchor="P63" w:history="1">
        <w:r w:rsidRPr="0055325B">
          <w:rPr>
            <w:rFonts w:ascii="PT Astra Serif" w:hAnsi="PT Astra Serif"/>
            <w:sz w:val="28"/>
            <w:szCs w:val="28"/>
          </w:rPr>
          <w:t>пунктом 2</w:t>
        </w:r>
      </w:hyperlink>
      <w:r w:rsidRPr="0055325B">
        <w:rPr>
          <w:rFonts w:ascii="PT Astra Serif" w:hAnsi="PT Astra Serif"/>
          <w:sz w:val="28"/>
          <w:szCs w:val="28"/>
        </w:rPr>
        <w:t xml:space="preserve"> Порядка, но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8-1. В случае использования земельного участка не в соответствии с целью его предоставления, указанной в договоре аренды, годовой размер арендной платы рассчитывается в соответствии с пунктом 2 Порядка с применением повышающего коэффициента 25.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bookmarkStart w:id="5" w:name="P124"/>
      <w:bookmarkEnd w:id="5"/>
      <w:r w:rsidRPr="0055325B">
        <w:rPr>
          <w:rFonts w:ascii="PT Astra Serif" w:hAnsi="PT Astra Serif"/>
          <w:sz w:val="28"/>
          <w:szCs w:val="28"/>
        </w:rPr>
        <w:t>9.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года.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10. Договором аренды земельного участка, в соответствии с которым годовой размер арендной платы рассчитан на основании кадастровой стоимости земельного участка, может предусматриваться возможность изменения годового размера арендной платы в связи с изменением кадастровой стоимости земельного участка. При этом годовой размер арендной платы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инфляции, указанного в пункте 10 Порядка, не проводится.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t>11. Изменение в расчете арендных платежей в связи с пересмотром годового размера арендной платы доводится арендодателем до арендатора путем направления письменного уведомления.</w:t>
      </w:r>
    </w:p>
    <w:p w:rsidR="0055325B" w:rsidRPr="0055325B" w:rsidRDefault="0055325B" w:rsidP="0055325B">
      <w:pPr>
        <w:widowControl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55325B">
        <w:rPr>
          <w:rFonts w:ascii="PT Astra Serif" w:hAnsi="PT Astra Serif"/>
          <w:sz w:val="28"/>
          <w:szCs w:val="28"/>
        </w:rPr>
        <w:lastRenderedPageBreak/>
        <w:t>12. Порядок, условия и сроки внесения арендной платы за использование земельных участков устанавливаются договором аренды земельного участка. В случае возникновения задолженности по договору аренды земельного участка поступившая сумма за аренду земельного участка направляется на погашение ранее возникшей задолженности по указанному договору аренды независимо от указания в платежных документах о периоде аренды, за который вносится сумма арендной платы.</w:t>
      </w:r>
      <w:r w:rsidR="009461B3">
        <w:rPr>
          <w:rFonts w:ascii="PT Astra Serif" w:hAnsi="PT Astra Serif"/>
          <w:sz w:val="28"/>
          <w:szCs w:val="28"/>
        </w:rPr>
        <w:t>».</w:t>
      </w:r>
    </w:p>
    <w:p w:rsidR="0055325B" w:rsidRPr="0055325B" w:rsidRDefault="0055325B" w:rsidP="0055325B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55325B" w:rsidRPr="0055325B" w:rsidRDefault="0055325B" w:rsidP="0055325B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55325B" w:rsidRPr="0055325B" w:rsidRDefault="0055325B" w:rsidP="0055325B">
      <w:pPr>
        <w:autoSpaceDE/>
        <w:autoSpaceDN/>
        <w:rPr>
          <w:rFonts w:ascii="PT Astra Serif" w:eastAsia="Calibri" w:hAnsi="PT Astra Serif"/>
          <w:sz w:val="28"/>
          <w:szCs w:val="28"/>
          <w:lang w:eastAsia="en-US"/>
        </w:rPr>
      </w:pPr>
    </w:p>
    <w:p w:rsidR="009B14A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55325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Глава Шатровского </w:t>
      </w:r>
    </w:p>
    <w:p w:rsidR="009B14A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55325B">
        <w:rPr>
          <w:rFonts w:ascii="PT Astra Serif" w:hAnsi="PT Astra Serif" w:cs="Arial"/>
          <w:sz w:val="28"/>
          <w:szCs w:val="28"/>
          <w:shd w:val="clear" w:color="auto" w:fill="FFFFFF"/>
        </w:rPr>
        <w:t xml:space="preserve">муниципального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>о</w:t>
      </w:r>
      <w:r w:rsidRPr="0055325B">
        <w:rPr>
          <w:rFonts w:ascii="PT Astra Serif" w:hAnsi="PT Astra Serif" w:cs="Arial"/>
          <w:sz w:val="28"/>
          <w:szCs w:val="28"/>
          <w:shd w:val="clear" w:color="auto" w:fill="FFFFFF"/>
        </w:rPr>
        <w:t>круга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55325B">
        <w:rPr>
          <w:rFonts w:ascii="PT Astra Serif" w:hAnsi="PT Astra Serif" w:cs="Arial"/>
          <w:sz w:val="28"/>
          <w:szCs w:val="28"/>
          <w:shd w:val="clear" w:color="auto" w:fill="FFFFFF"/>
        </w:rPr>
        <w:t>Курганской области</w:t>
      </w:r>
      <w:r w:rsidRPr="0055325B">
        <w:rPr>
          <w:rFonts w:ascii="PT Astra Serif" w:hAnsi="PT Astra Serif" w:cs="Arial"/>
          <w:sz w:val="28"/>
          <w:szCs w:val="28"/>
          <w:shd w:val="clear" w:color="auto" w:fill="FFFFFF"/>
        </w:rPr>
        <w:tab/>
      </w:r>
      <w:r w:rsidRPr="0055325B">
        <w:rPr>
          <w:rFonts w:ascii="PT Astra Serif" w:hAnsi="PT Astra Serif" w:cs="Arial"/>
          <w:sz w:val="28"/>
          <w:szCs w:val="28"/>
          <w:shd w:val="clear" w:color="auto" w:fill="FFFFFF"/>
        </w:rPr>
        <w:tab/>
      </w:r>
      <w:r w:rsidRPr="0055325B">
        <w:rPr>
          <w:rFonts w:ascii="PT Astra Serif" w:hAnsi="PT Astra Serif" w:cs="Arial"/>
          <w:sz w:val="28"/>
          <w:szCs w:val="28"/>
          <w:shd w:val="clear" w:color="auto" w:fill="FFFFFF"/>
        </w:rPr>
        <w:tab/>
      </w:r>
      <w:r w:rsidRPr="0055325B">
        <w:rPr>
          <w:rFonts w:ascii="PT Astra Serif" w:hAnsi="PT Astra Serif" w:cs="Arial"/>
          <w:sz w:val="28"/>
          <w:szCs w:val="28"/>
          <w:shd w:val="clear" w:color="auto" w:fill="FFFFFF"/>
        </w:rPr>
        <w:tab/>
        <w:t xml:space="preserve">                              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     </w:t>
      </w:r>
      <w:r w:rsidR="009B14AB">
        <w:rPr>
          <w:rFonts w:ascii="PT Astra Serif" w:hAnsi="PT Astra Serif" w:cs="Arial"/>
          <w:sz w:val="28"/>
          <w:szCs w:val="28"/>
          <w:shd w:val="clear" w:color="auto" w:fill="FFFFFF"/>
        </w:rPr>
        <w:t>          </w:t>
      </w:r>
      <w:r w:rsidRPr="0055325B">
        <w:rPr>
          <w:rFonts w:ascii="PT Astra Serif" w:hAnsi="PT Astra Serif" w:cs="Arial"/>
          <w:sz w:val="28"/>
          <w:szCs w:val="28"/>
          <w:shd w:val="clear" w:color="auto" w:fill="FFFFFF"/>
        </w:rPr>
        <w:t>Л.А. Рассохин</w:t>
      </w: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9B14AB" w:rsidRDefault="009B14AB" w:rsidP="0055325B">
      <w:pPr>
        <w:suppressAutoHyphens/>
        <w:jc w:val="center"/>
        <w:rPr>
          <w:rFonts w:ascii="PT Astra Serif" w:hAnsi="PT Astra Serif"/>
          <w:sz w:val="28"/>
          <w:szCs w:val="28"/>
          <w:lang w:eastAsia="ar-SA"/>
        </w:rPr>
      </w:pPr>
    </w:p>
    <w:p w:rsidR="0055325B" w:rsidRPr="00D5613F" w:rsidRDefault="0055325B" w:rsidP="0055325B">
      <w:pPr>
        <w:spacing w:line="0" w:lineRule="atLeast"/>
        <w:jc w:val="center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D5613F">
        <w:rPr>
          <w:rFonts w:ascii="PT Astra Serif" w:eastAsia="Calibri" w:hAnsi="PT Astra Serif"/>
          <w:color w:val="000000"/>
          <w:sz w:val="28"/>
          <w:szCs w:val="28"/>
          <w:lang w:eastAsia="en-US"/>
        </w:rPr>
        <w:lastRenderedPageBreak/>
        <w:t>ПОЯСНИТЕЛЬНАЯ ЗАПИСКА</w:t>
      </w:r>
    </w:p>
    <w:p w:rsidR="0055325B" w:rsidRPr="00D5613F" w:rsidRDefault="0055325B" w:rsidP="0055325B">
      <w:pPr>
        <w:spacing w:line="0" w:lineRule="atLeast"/>
        <w:jc w:val="center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D5613F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к решению Думы Шатровского муниципального округа </w:t>
      </w:r>
    </w:p>
    <w:p w:rsidR="0055325B" w:rsidRPr="00D5613F" w:rsidRDefault="0055325B" w:rsidP="0055325B">
      <w:pPr>
        <w:spacing w:line="0" w:lineRule="atLeast"/>
        <w:jc w:val="center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  <w:r w:rsidRPr="00D5613F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«О внесении изменения в решение Думы Шатровского муниципального округа Курганской области от </w:t>
      </w:r>
      <w:r w:rsidR="00F6691A" w:rsidRPr="00F6691A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26 июля 2022 года № 286 </w:t>
      </w:r>
      <w:r w:rsidRPr="00D5613F">
        <w:rPr>
          <w:rFonts w:ascii="PT Astra Serif" w:eastAsia="Calibri" w:hAnsi="PT Astra Serif"/>
          <w:color w:val="000000"/>
          <w:sz w:val="28"/>
          <w:szCs w:val="28"/>
          <w:lang w:eastAsia="en-US"/>
        </w:rPr>
        <w:t>«Об утверждении порядка определения размера арендной платы за земельные участки, находящиеся в муниципальной собственности Шатровского муниципального округа Курганской области и предоставленные в аренду без торгов»</w:t>
      </w:r>
    </w:p>
    <w:p w:rsidR="0055325B" w:rsidRPr="00D5613F" w:rsidRDefault="0055325B" w:rsidP="0055325B">
      <w:pPr>
        <w:spacing w:line="0" w:lineRule="atLeast"/>
        <w:jc w:val="center"/>
        <w:rPr>
          <w:rFonts w:ascii="PT Astra Serif" w:eastAsia="Calibri" w:hAnsi="PT Astra Serif"/>
          <w:color w:val="000000"/>
          <w:sz w:val="28"/>
          <w:szCs w:val="28"/>
          <w:lang w:eastAsia="en-US"/>
        </w:rPr>
      </w:pPr>
    </w:p>
    <w:p w:rsidR="0055325B" w:rsidRPr="00D5613F" w:rsidRDefault="0055325B" w:rsidP="0055325B">
      <w:pPr>
        <w:widowControl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55325B" w:rsidRPr="00D5613F" w:rsidRDefault="0055325B" w:rsidP="0055325B">
      <w:pPr>
        <w:widowControl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5613F">
        <w:rPr>
          <w:rFonts w:ascii="PT Astra Serif" w:hAnsi="PT Astra Serif"/>
          <w:sz w:val="28"/>
          <w:szCs w:val="28"/>
        </w:rPr>
        <w:t xml:space="preserve">           Настоящий проект решения Думы Шатровского муниципального округа «О внесении изменения в решение Думы Шатровского муниципального округа Курганской области от </w:t>
      </w:r>
      <w:r w:rsidR="00F6691A" w:rsidRPr="00F6691A">
        <w:rPr>
          <w:rFonts w:ascii="PT Astra Serif" w:hAnsi="PT Astra Serif"/>
          <w:sz w:val="28"/>
          <w:szCs w:val="28"/>
        </w:rPr>
        <w:t xml:space="preserve">26 июля 2022 года № 286 </w:t>
      </w:r>
      <w:r w:rsidRPr="00D5613F">
        <w:rPr>
          <w:rFonts w:ascii="PT Astra Serif" w:hAnsi="PT Astra Serif"/>
          <w:sz w:val="28"/>
          <w:szCs w:val="28"/>
        </w:rPr>
        <w:t xml:space="preserve">«Об утверждении порядка определения размера арендной платы за земельные участки, находящиеся в муниципальной собственности Шатровского муниципального округа Курганской области и предоставленные в аренду без торгов» (далее – проект решения) разработан в соответствии с </w:t>
      </w:r>
      <w:r>
        <w:rPr>
          <w:rFonts w:ascii="PT Astra Serif" w:hAnsi="PT Astra Serif"/>
          <w:sz w:val="28"/>
          <w:szCs w:val="28"/>
        </w:rPr>
        <w:t>Земельным кодексом</w:t>
      </w:r>
      <w:r w:rsidRPr="00D5613F">
        <w:rPr>
          <w:rFonts w:ascii="PT Astra Serif" w:hAnsi="PT Astra Serif"/>
          <w:sz w:val="28"/>
          <w:szCs w:val="28"/>
        </w:rPr>
        <w:t xml:space="preserve"> Российской Федерации, </w:t>
      </w:r>
      <w:r w:rsidRPr="009C317E">
        <w:rPr>
          <w:rFonts w:ascii="PT Astra Serif" w:hAnsi="PT Astra Serif"/>
          <w:sz w:val="28"/>
          <w:szCs w:val="28"/>
        </w:rPr>
        <w:t>Гражданским кодексом Российской Федерации</w:t>
      </w:r>
      <w:r>
        <w:rPr>
          <w:rFonts w:ascii="PT Astra Serif" w:hAnsi="PT Astra Serif"/>
          <w:sz w:val="28"/>
          <w:szCs w:val="28"/>
        </w:rPr>
        <w:t>,</w:t>
      </w:r>
      <w:r w:rsidRPr="009C317E">
        <w:rPr>
          <w:rFonts w:ascii="PT Astra Serif" w:hAnsi="PT Astra Serif"/>
          <w:sz w:val="28"/>
          <w:szCs w:val="28"/>
        </w:rPr>
        <w:t xml:space="preserve"> </w:t>
      </w:r>
      <w:r w:rsidRPr="00D5613F">
        <w:rPr>
          <w:rFonts w:ascii="PT Astra Serif" w:hAnsi="PT Astra Serif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D5613F">
        <w:rPr>
          <w:rFonts w:ascii="PT Astra Serif" w:hAnsi="PT Astra Serif"/>
          <w:bCs/>
          <w:sz w:val="28"/>
          <w:szCs w:val="28"/>
        </w:rPr>
        <w:t xml:space="preserve">.  </w:t>
      </w:r>
      <w:r w:rsidRPr="00D5613F">
        <w:rPr>
          <w:rFonts w:ascii="PT Astra Serif" w:hAnsi="PT Astra Serif"/>
          <w:sz w:val="28"/>
          <w:szCs w:val="28"/>
        </w:rPr>
        <w:t xml:space="preserve">          </w:t>
      </w:r>
    </w:p>
    <w:p w:rsidR="0055325B" w:rsidRPr="00D5613F" w:rsidRDefault="0055325B" w:rsidP="0055325B">
      <w:pPr>
        <w:widowControl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5613F">
        <w:rPr>
          <w:rFonts w:ascii="PT Astra Serif" w:hAnsi="PT Astra Serif"/>
          <w:sz w:val="28"/>
          <w:szCs w:val="28"/>
        </w:rPr>
        <w:t xml:space="preserve">          Принятие данного решения</w:t>
      </w:r>
      <w:r>
        <w:rPr>
          <w:rFonts w:ascii="PT Astra Serif" w:hAnsi="PT Astra Serif"/>
          <w:sz w:val="28"/>
          <w:szCs w:val="28"/>
        </w:rPr>
        <w:t xml:space="preserve"> позволит увеличить поступление неналоговых доходов в бюджет Шатровского муниципального округа Курганской области, не ухудшит положение арендаторов</w:t>
      </w:r>
      <w:r w:rsidR="00F6691A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так как вступает в силу с 1 января 2024 года и</w:t>
      </w:r>
      <w:r w:rsidRPr="00D5613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не</w:t>
      </w:r>
      <w:r w:rsidRPr="00D5613F">
        <w:rPr>
          <w:rFonts w:ascii="PT Astra Serif" w:hAnsi="PT Astra Serif"/>
          <w:sz w:val="28"/>
          <w:szCs w:val="28"/>
        </w:rPr>
        <w:t xml:space="preserve"> потребует дополнительных фин</w:t>
      </w:r>
      <w:r w:rsidR="00BE407E">
        <w:rPr>
          <w:rFonts w:ascii="PT Astra Serif" w:hAnsi="PT Astra Serif"/>
          <w:sz w:val="28"/>
          <w:szCs w:val="28"/>
        </w:rPr>
        <w:t>ансовых и материальных затрат</w:t>
      </w:r>
      <w:r w:rsidRPr="00D5613F">
        <w:rPr>
          <w:rFonts w:ascii="PT Astra Serif" w:hAnsi="PT Astra Serif"/>
          <w:sz w:val="28"/>
          <w:szCs w:val="28"/>
        </w:rPr>
        <w:t xml:space="preserve"> </w:t>
      </w:r>
      <w:r w:rsidR="00BE407E">
        <w:rPr>
          <w:rFonts w:ascii="PT Astra Serif" w:hAnsi="PT Astra Serif"/>
          <w:sz w:val="28"/>
          <w:szCs w:val="28"/>
        </w:rPr>
        <w:t>из</w:t>
      </w:r>
      <w:r w:rsidRPr="00D5613F">
        <w:rPr>
          <w:rFonts w:ascii="PT Astra Serif" w:hAnsi="PT Astra Serif"/>
          <w:sz w:val="28"/>
          <w:szCs w:val="28"/>
        </w:rPr>
        <w:t xml:space="preserve"> бюджета Шатровского муниципального округа Курганской области. </w:t>
      </w:r>
    </w:p>
    <w:p w:rsidR="0055325B" w:rsidRPr="00D5613F" w:rsidRDefault="0055325B" w:rsidP="0055325B">
      <w:pPr>
        <w:widowControl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5613F">
        <w:rPr>
          <w:rFonts w:ascii="PT Astra Serif" w:hAnsi="PT Astra Serif"/>
          <w:sz w:val="28"/>
          <w:szCs w:val="28"/>
        </w:rPr>
        <w:t xml:space="preserve">          В целях организации общественного обсуждения и проведения независимой антикоррупционной экспертизы проект решения размещен на официальном сайте Администрации Шатровского муниципального округа Курганской области в информационно-телекоммуникационной сети «Интернет», на информационных стендах административных зданий населенных пунктов Шатровского муниципального округа Курганской области. Проект также направлен на правовую экспертизу в прокуратуру Шатровского района. </w:t>
      </w:r>
    </w:p>
    <w:p w:rsidR="0055325B" w:rsidRPr="00712DE6" w:rsidRDefault="0055325B" w:rsidP="0055325B">
      <w:pPr>
        <w:suppressAutoHyphens/>
        <w:rPr>
          <w:sz w:val="28"/>
          <w:szCs w:val="28"/>
          <w:lang w:eastAsia="ar-SA"/>
        </w:rPr>
      </w:pPr>
    </w:p>
    <w:p w:rsidR="0055325B" w:rsidRPr="0055325B" w:rsidRDefault="0055325B" w:rsidP="0055325B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A94FB8" w:rsidRPr="009F522D" w:rsidRDefault="00A94FB8" w:rsidP="00B61207">
      <w:pPr>
        <w:rPr>
          <w:rFonts w:ascii="PT Astra Serif" w:hAnsi="PT Astra Serif" w:cs="Arial"/>
          <w:sz w:val="28"/>
          <w:szCs w:val="28"/>
          <w:shd w:val="clear" w:color="auto" w:fill="FFFFFF"/>
        </w:rPr>
      </w:pPr>
    </w:p>
    <w:p w:rsidR="00A94FB8" w:rsidRPr="009F522D" w:rsidRDefault="00A94FB8" w:rsidP="000D3BD4">
      <w:pPr>
        <w:spacing w:line="360" w:lineRule="auto"/>
        <w:rPr>
          <w:rFonts w:ascii="PT Astra Serif" w:hAnsi="PT Astra Serif" w:cs="Arial"/>
          <w:sz w:val="28"/>
          <w:szCs w:val="28"/>
          <w:shd w:val="clear" w:color="auto" w:fill="FFFFFF"/>
        </w:rPr>
      </w:pPr>
    </w:p>
    <w:sectPr w:rsidR="00A94FB8" w:rsidRPr="009F522D" w:rsidSect="001C2387"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6C4" w:rsidRDefault="005E76C4">
      <w:r>
        <w:separator/>
      </w:r>
    </w:p>
  </w:endnote>
  <w:endnote w:type="continuationSeparator" w:id="0">
    <w:p w:rsidR="005E76C4" w:rsidRDefault="005E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MT">
    <w:charset w:val="00"/>
    <w:family w:val="swiss"/>
    <w:pitch w:val="default"/>
  </w:font>
  <w:font w:name="Arial-BoldMT"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6C4" w:rsidRDefault="005E76C4">
      <w:r>
        <w:separator/>
      </w:r>
    </w:p>
  </w:footnote>
  <w:footnote w:type="continuationSeparator" w:id="0">
    <w:p w:rsidR="005E76C4" w:rsidRDefault="005E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7E"/>
    <w:rsid w:val="00036BEE"/>
    <w:rsid w:val="00051008"/>
    <w:rsid w:val="0005141E"/>
    <w:rsid w:val="000703D1"/>
    <w:rsid w:val="000B33A4"/>
    <w:rsid w:val="000B6E23"/>
    <w:rsid w:val="000D3BD4"/>
    <w:rsid w:val="000D4DCB"/>
    <w:rsid w:val="00121B75"/>
    <w:rsid w:val="00143236"/>
    <w:rsid w:val="00155515"/>
    <w:rsid w:val="001577B9"/>
    <w:rsid w:val="001930F1"/>
    <w:rsid w:val="001A1512"/>
    <w:rsid w:val="001C2387"/>
    <w:rsid w:val="001E1475"/>
    <w:rsid w:val="001F226D"/>
    <w:rsid w:val="0023015B"/>
    <w:rsid w:val="00237EE4"/>
    <w:rsid w:val="00242146"/>
    <w:rsid w:val="002447C7"/>
    <w:rsid w:val="002A3D96"/>
    <w:rsid w:val="002A3F3D"/>
    <w:rsid w:val="002C51D4"/>
    <w:rsid w:val="00342BFB"/>
    <w:rsid w:val="003D0CEC"/>
    <w:rsid w:val="00404F55"/>
    <w:rsid w:val="00450302"/>
    <w:rsid w:val="00450C3B"/>
    <w:rsid w:val="0047384B"/>
    <w:rsid w:val="004B3EF8"/>
    <w:rsid w:val="004C1CAA"/>
    <w:rsid w:val="004E032F"/>
    <w:rsid w:val="005076CC"/>
    <w:rsid w:val="005208B9"/>
    <w:rsid w:val="0052327E"/>
    <w:rsid w:val="005271BC"/>
    <w:rsid w:val="00530078"/>
    <w:rsid w:val="00544D30"/>
    <w:rsid w:val="0055325B"/>
    <w:rsid w:val="00581E31"/>
    <w:rsid w:val="005848B9"/>
    <w:rsid w:val="00591701"/>
    <w:rsid w:val="005929DD"/>
    <w:rsid w:val="005A3BBC"/>
    <w:rsid w:val="005E76C4"/>
    <w:rsid w:val="00625889"/>
    <w:rsid w:val="00636783"/>
    <w:rsid w:val="0065565F"/>
    <w:rsid w:val="006C410A"/>
    <w:rsid w:val="006C75A0"/>
    <w:rsid w:val="006E4061"/>
    <w:rsid w:val="00724C76"/>
    <w:rsid w:val="00744FFB"/>
    <w:rsid w:val="00755281"/>
    <w:rsid w:val="007678A7"/>
    <w:rsid w:val="00775845"/>
    <w:rsid w:val="007824C2"/>
    <w:rsid w:val="007932DF"/>
    <w:rsid w:val="007A2963"/>
    <w:rsid w:val="007A7F29"/>
    <w:rsid w:val="007B09CC"/>
    <w:rsid w:val="007B7F17"/>
    <w:rsid w:val="00807F76"/>
    <w:rsid w:val="00833E13"/>
    <w:rsid w:val="00835C02"/>
    <w:rsid w:val="00877878"/>
    <w:rsid w:val="00892846"/>
    <w:rsid w:val="008B5C1E"/>
    <w:rsid w:val="008C2D26"/>
    <w:rsid w:val="008C3BEB"/>
    <w:rsid w:val="008F7A35"/>
    <w:rsid w:val="0094120A"/>
    <w:rsid w:val="009461B3"/>
    <w:rsid w:val="00967D27"/>
    <w:rsid w:val="00967FA5"/>
    <w:rsid w:val="00983C47"/>
    <w:rsid w:val="00996B31"/>
    <w:rsid w:val="009B14AB"/>
    <w:rsid w:val="009E7B6E"/>
    <w:rsid w:val="009F31C3"/>
    <w:rsid w:val="009F522D"/>
    <w:rsid w:val="00A12E62"/>
    <w:rsid w:val="00A91CEC"/>
    <w:rsid w:val="00A94FB8"/>
    <w:rsid w:val="00AA637F"/>
    <w:rsid w:val="00AC6929"/>
    <w:rsid w:val="00AE2891"/>
    <w:rsid w:val="00AF361F"/>
    <w:rsid w:val="00B0046C"/>
    <w:rsid w:val="00B05CBF"/>
    <w:rsid w:val="00B21A0E"/>
    <w:rsid w:val="00B3346B"/>
    <w:rsid w:val="00B61207"/>
    <w:rsid w:val="00BA1E48"/>
    <w:rsid w:val="00BE407E"/>
    <w:rsid w:val="00BE4770"/>
    <w:rsid w:val="00C10074"/>
    <w:rsid w:val="00C243B8"/>
    <w:rsid w:val="00C332D5"/>
    <w:rsid w:val="00C5304A"/>
    <w:rsid w:val="00C6657D"/>
    <w:rsid w:val="00C86482"/>
    <w:rsid w:val="00C936E5"/>
    <w:rsid w:val="00CB4E47"/>
    <w:rsid w:val="00CE06F7"/>
    <w:rsid w:val="00CE44A5"/>
    <w:rsid w:val="00CF06B3"/>
    <w:rsid w:val="00D560A1"/>
    <w:rsid w:val="00D5671F"/>
    <w:rsid w:val="00D62175"/>
    <w:rsid w:val="00DC38F3"/>
    <w:rsid w:val="00DC3EC2"/>
    <w:rsid w:val="00DD3D9E"/>
    <w:rsid w:val="00DD6AEB"/>
    <w:rsid w:val="00E041A3"/>
    <w:rsid w:val="00E0498C"/>
    <w:rsid w:val="00E0684D"/>
    <w:rsid w:val="00E31B13"/>
    <w:rsid w:val="00E6338E"/>
    <w:rsid w:val="00E83FE8"/>
    <w:rsid w:val="00EB7AD5"/>
    <w:rsid w:val="00EC36FD"/>
    <w:rsid w:val="00ED1AD0"/>
    <w:rsid w:val="00ED5417"/>
    <w:rsid w:val="00EE4B24"/>
    <w:rsid w:val="00EF50A0"/>
    <w:rsid w:val="00F43B91"/>
    <w:rsid w:val="00F46167"/>
    <w:rsid w:val="00F54960"/>
    <w:rsid w:val="00F6691A"/>
    <w:rsid w:val="00F7152F"/>
    <w:rsid w:val="00FA3F09"/>
    <w:rsid w:val="00FC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B0F85"/>
  <w15:docId w15:val="{BA82D9B2-F24E-4F49-858C-EEEE8743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C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D3BD4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0D3BD4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0D3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D3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D3BD4"/>
  </w:style>
  <w:style w:type="paragraph" w:styleId="a6">
    <w:name w:val="Body Text"/>
    <w:basedOn w:val="a"/>
    <w:link w:val="a7"/>
    <w:rsid w:val="000D3BD4"/>
    <w:pPr>
      <w:spacing w:after="120"/>
    </w:pPr>
  </w:style>
  <w:style w:type="character" w:customStyle="1" w:styleId="a7">
    <w:name w:val="Основной текст Знак"/>
    <w:basedOn w:val="a0"/>
    <w:link w:val="a6"/>
    <w:rsid w:val="000D3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0D3BD4"/>
    <w:pPr>
      <w:autoSpaceDE/>
      <w:autoSpaceDN/>
      <w:spacing w:before="100" w:beforeAutospacing="1" w:after="119"/>
    </w:pPr>
  </w:style>
  <w:style w:type="paragraph" w:customStyle="1" w:styleId="a9">
    <w:name w:val="Знак Знак Знак Знак"/>
    <w:basedOn w:val="a"/>
    <w:rsid w:val="000D3BD4"/>
    <w:pPr>
      <w:autoSpaceDE/>
      <w:autoSpaceDN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8C3B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B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758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A8D08D170EDB12C1C555167A116ECAE94F84BE02BEA7BE17ABCD25E9C46B87EE16D23EB20E909E099285D75EA66687A10A2910V6I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7A8D08D170EDB12C1C555167A116ECAE94F84BE02BDA7BE17ABCD25E9C46B87EE16D236B503C3C41996CC8351B9649EBF0F37106210V7I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7A8D08D170EDB12C1C555167A116ECAE94F84BE02BEA7BE17ABCD25E9C46B87EE16D236B705C4C84CCCDC8718ED6B81BD1629157C107F92V7ID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7A8D08D170EDB12C1C555167A116ECAE94F84BE02BEA7BE17ABCD25E9C46B87EE16D236B707CF9B1C83DDDB5DBA7880B8162B1260V1I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A8D08D170EDB12C1C555167A116ECAE94F84BE02BDA7BE17ABCD25E9C46B87EE16D232B504CF9B1C83DDDB5DBA7880B8162B1260V1I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EB9E1-5FD6-47D4-89DA-32C24B99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RomanovaT</dc:creator>
  <cp:lastModifiedBy>RePack by Diakov</cp:lastModifiedBy>
  <cp:revision>15</cp:revision>
  <cp:lastPrinted>2023-10-27T11:08:00Z</cp:lastPrinted>
  <dcterms:created xsi:type="dcterms:W3CDTF">2023-10-27T06:06:00Z</dcterms:created>
  <dcterms:modified xsi:type="dcterms:W3CDTF">2023-11-01T03:25:00Z</dcterms:modified>
</cp:coreProperties>
</file>